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A4BEE" w14:textId="38778AC5" w:rsidR="00552928" w:rsidRPr="00552928" w:rsidRDefault="00C34100" w:rsidP="0031610F">
      <w:pPr>
        <w:pStyle w:val="3GPPHeader"/>
        <w:spacing w:after="60"/>
        <w:jc w:val="left"/>
        <w:rPr>
          <w:rFonts w:cs="Arial"/>
          <w:bCs/>
          <w:iCs/>
          <w:sz w:val="26"/>
          <w:szCs w:val="26"/>
        </w:rPr>
      </w:pPr>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w:t>
      </w:r>
      <w:r w:rsidR="008060CF">
        <w:rPr>
          <w:rFonts w:cs="Arial"/>
        </w:rPr>
        <w:t>2</w:t>
      </w:r>
      <w:r w:rsidR="00297DEE">
        <w:rPr>
          <w:rFonts w:cs="Arial"/>
        </w:rPr>
        <w:t>3</w:t>
      </w:r>
      <w:r w:rsidR="00C80E55">
        <w:rPr>
          <w:rFonts w:cs="Arial"/>
        </w:rPr>
        <w:t>-bis</w:t>
      </w:r>
      <w:r w:rsidR="00CA180F" w:rsidRPr="00125D09">
        <w:rPr>
          <w:rFonts w:cs="Arial"/>
        </w:rPr>
        <w:tab/>
      </w:r>
      <w:r w:rsidR="00CA180F" w:rsidRPr="00A33C34">
        <w:rPr>
          <w:rFonts w:cs="Arial"/>
          <w:bCs/>
          <w:iCs/>
          <w:sz w:val="26"/>
          <w:szCs w:val="26"/>
        </w:rPr>
        <w:t>R2-</w:t>
      </w:r>
      <w:r w:rsidR="00571A2E" w:rsidRPr="00571A2E">
        <w:t xml:space="preserve"> </w:t>
      </w:r>
      <w:r w:rsidR="00571A2E" w:rsidRPr="00571A2E">
        <w:rPr>
          <w:rFonts w:cs="Arial"/>
          <w:bCs/>
          <w:iCs/>
          <w:sz w:val="26"/>
          <w:szCs w:val="26"/>
        </w:rPr>
        <w:t>2</w:t>
      </w:r>
      <w:r w:rsidR="00272F8A">
        <w:rPr>
          <w:rFonts w:cs="Arial"/>
          <w:bCs/>
          <w:iCs/>
          <w:sz w:val="26"/>
          <w:szCs w:val="26"/>
        </w:rPr>
        <w:t>309802</w:t>
      </w:r>
    </w:p>
    <w:p w14:paraId="533C1AAD" w14:textId="37D18AB6" w:rsidR="00365912" w:rsidRDefault="00C80E55" w:rsidP="0031610F">
      <w:pPr>
        <w:pStyle w:val="3GPPHeader"/>
        <w:jc w:val="left"/>
        <w:rPr>
          <w:rFonts w:cs="Arial"/>
          <w:sz w:val="22"/>
          <w:szCs w:val="22"/>
          <w:lang w:val="en-US"/>
        </w:rPr>
      </w:pPr>
      <w:bookmarkStart w:id="0" w:name="OLE_LINK171"/>
      <w:r>
        <w:rPr>
          <w:rFonts w:cs="Arial"/>
        </w:rPr>
        <w:t>Xiamen</w:t>
      </w:r>
      <w:r w:rsidR="00297DEE">
        <w:rPr>
          <w:rFonts w:cs="Arial"/>
        </w:rPr>
        <w:t xml:space="preserve">, </w:t>
      </w:r>
      <w:r>
        <w:rPr>
          <w:rFonts w:cs="Arial"/>
        </w:rPr>
        <w:t>China</w:t>
      </w:r>
      <w:r w:rsidR="00297DEE">
        <w:rPr>
          <w:rFonts w:cs="Arial"/>
        </w:rPr>
        <w:t>,</w:t>
      </w:r>
      <w:bookmarkEnd w:id="0"/>
      <w:r w:rsidR="00297DEE">
        <w:rPr>
          <w:rFonts w:cs="Arial"/>
        </w:rPr>
        <w:t xml:space="preserve"> </w:t>
      </w:r>
      <w:r>
        <w:rPr>
          <w:rFonts w:cs="Arial"/>
        </w:rPr>
        <w:t>Oct</w:t>
      </w:r>
      <w:r w:rsidR="00297DEE">
        <w:rPr>
          <w:rFonts w:cs="Arial"/>
        </w:rPr>
        <w:t xml:space="preserve"> </w:t>
      </w:r>
      <w:r>
        <w:rPr>
          <w:rFonts w:cs="Arial"/>
        </w:rPr>
        <w:t>9</w:t>
      </w:r>
      <w:r w:rsidR="00297DEE">
        <w:rPr>
          <w:rFonts w:cs="Arial"/>
        </w:rPr>
        <w:t xml:space="preserve"> - </w:t>
      </w:r>
      <w:r>
        <w:rPr>
          <w:rFonts w:cs="Arial"/>
        </w:rPr>
        <w:t>Oct</w:t>
      </w:r>
      <w:r w:rsidR="00297DEE">
        <w:rPr>
          <w:rFonts w:cs="Arial"/>
        </w:rPr>
        <w:t xml:space="preserve"> </w:t>
      </w:r>
      <w:r>
        <w:rPr>
          <w:rFonts w:cs="Arial"/>
        </w:rPr>
        <w:t>13</w:t>
      </w:r>
      <w:r w:rsidR="00297DEE">
        <w:rPr>
          <w:rFonts w:cs="Arial"/>
        </w:rPr>
        <w:t>, 2023</w:t>
      </w:r>
      <w:r w:rsidR="00297DEE">
        <w:rPr>
          <w:rFonts w:eastAsia="MS Mincho" w:cs="Arial"/>
        </w:rPr>
        <w:t xml:space="preserve"> </w:t>
      </w:r>
      <w:r w:rsidR="00020288">
        <w:rPr>
          <w:rFonts w:eastAsia="MS Mincho" w:cs="Arial"/>
        </w:rPr>
        <w:t xml:space="preserve"> </w:t>
      </w:r>
      <w:r w:rsidR="00020288">
        <w:rPr>
          <w:rFonts w:eastAsia="MS Mincho" w:cs="Arial"/>
        </w:rPr>
        <w:tab/>
      </w:r>
    </w:p>
    <w:p w14:paraId="10147740" w14:textId="0DAFA12A"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995DBE">
        <w:rPr>
          <w:rFonts w:cs="Arial"/>
          <w:sz w:val="22"/>
          <w:szCs w:val="22"/>
          <w:lang w:val="en-US"/>
        </w:rPr>
        <w:t>7</w:t>
      </w:r>
      <w:r w:rsidR="00530A20">
        <w:rPr>
          <w:rFonts w:cs="Arial"/>
          <w:sz w:val="22"/>
          <w:szCs w:val="22"/>
          <w:lang w:val="en-US"/>
        </w:rPr>
        <w:t>.11.2</w:t>
      </w:r>
      <w:r w:rsidR="00806FE1">
        <w:rPr>
          <w:rFonts w:cs="Arial"/>
          <w:sz w:val="22"/>
          <w:szCs w:val="22"/>
          <w:lang w:val="en-US"/>
        </w:rPr>
        <w:t>.</w:t>
      </w:r>
      <w:r w:rsidR="00821036">
        <w:rPr>
          <w:rFonts w:cs="Arial"/>
          <w:sz w:val="22"/>
          <w:szCs w:val="22"/>
          <w:lang w:val="en-US"/>
        </w:rPr>
        <w:t>2</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3F7AAF64"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A7655F">
        <w:rPr>
          <w:rFonts w:cs="Arial"/>
          <w:sz w:val="22"/>
          <w:szCs w:val="22"/>
        </w:rPr>
        <w:t xml:space="preserve">Remaining </w:t>
      </w:r>
      <w:r w:rsidR="00821036">
        <w:rPr>
          <w:rFonts w:cs="Arial" w:hint="eastAsia"/>
          <w:sz w:val="22"/>
          <w:szCs w:val="22"/>
        </w:rPr>
        <w:t>user</w:t>
      </w:r>
      <w:r w:rsidR="0049774F">
        <w:rPr>
          <w:rFonts w:cs="Arial"/>
          <w:sz w:val="22"/>
          <w:szCs w:val="22"/>
        </w:rPr>
        <w:t xml:space="preserve"> plane</w:t>
      </w:r>
      <w:r w:rsidR="00F74583">
        <w:rPr>
          <w:rFonts w:cs="Arial"/>
          <w:sz w:val="22"/>
          <w:szCs w:val="22"/>
        </w:rPr>
        <w:t xml:space="preserve"> </w:t>
      </w:r>
      <w:r w:rsidR="00A7655F">
        <w:rPr>
          <w:rFonts w:cs="Arial"/>
          <w:sz w:val="22"/>
          <w:szCs w:val="22"/>
        </w:rPr>
        <w:t>issues</w:t>
      </w:r>
      <w:r w:rsidR="00851E69">
        <w:rPr>
          <w:rFonts w:cs="Arial"/>
          <w:sz w:val="22"/>
          <w:szCs w:val="22"/>
          <w:lang w:val="en-US"/>
        </w:rPr>
        <w:t xml:space="preserve"> </w:t>
      </w:r>
      <w:r w:rsidR="00995DBE" w:rsidRPr="00995DBE">
        <w:rPr>
          <w:rFonts w:cs="Arial"/>
          <w:sz w:val="22"/>
          <w:szCs w:val="22"/>
          <w:lang w:val="en-US"/>
        </w:rPr>
        <w:t xml:space="preserve">for multicast </w:t>
      </w:r>
      <w:r w:rsidR="0049774F">
        <w:rPr>
          <w:rFonts w:cs="Arial"/>
          <w:sz w:val="22"/>
          <w:szCs w:val="22"/>
          <w:lang w:val="en-US"/>
        </w:rPr>
        <w:t xml:space="preserve">reception </w:t>
      </w:r>
      <w:r w:rsidR="00995DBE" w:rsidRPr="00995DBE">
        <w:rPr>
          <w:rFonts w:cs="Arial"/>
          <w:sz w:val="22"/>
          <w:szCs w:val="22"/>
          <w:lang w:val="en-US"/>
        </w:rPr>
        <w:t>in RRC INACTIVE</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14D5DE96" w14:textId="4199DEF4" w:rsidR="00994E5A" w:rsidRPr="00AC4851" w:rsidRDefault="00416635" w:rsidP="00BB3653">
      <w:pPr>
        <w:snapToGrid w:val="0"/>
        <w:spacing w:before="120"/>
      </w:pPr>
      <w:r w:rsidRPr="00297DEE">
        <w:rPr>
          <w:rFonts w:hint="eastAsia"/>
        </w:rPr>
        <w:t>I</w:t>
      </w:r>
      <w:r w:rsidRPr="00297DEE">
        <w:t xml:space="preserve">n this contribution, we </w:t>
      </w:r>
      <w:r w:rsidR="001C6610" w:rsidRPr="00297DEE">
        <w:t>discuss t</w:t>
      </w:r>
      <w:r w:rsidR="001C6610" w:rsidRPr="00D73A6D">
        <w:t>he</w:t>
      </w:r>
      <w:r w:rsidR="00F74583" w:rsidRPr="00D73A6D">
        <w:t xml:space="preserve"> </w:t>
      </w:r>
      <w:r w:rsidR="0074401C" w:rsidRPr="00D73A6D">
        <w:t xml:space="preserve">detailed </w:t>
      </w:r>
      <w:r w:rsidR="00D73A6D" w:rsidRPr="00D73A6D">
        <w:t>PDCP synchronization indication, DRX timer for retransmission reception and multicast</w:t>
      </w:r>
      <w:r w:rsidR="00D73A6D">
        <w:t xml:space="preserve"> </w:t>
      </w:r>
      <w:r w:rsidR="00D73A6D" w:rsidRPr="00D73A6D">
        <w:t>&amp;</w:t>
      </w:r>
      <w:r w:rsidR="00D73A6D">
        <w:t xml:space="preserve"> </w:t>
      </w:r>
      <w:r w:rsidR="00D73A6D" w:rsidRPr="00D73A6D">
        <w:t>broadcast CFR discussion</w:t>
      </w:r>
      <w:r w:rsidRPr="00D73A6D">
        <w:t>.</w:t>
      </w:r>
    </w:p>
    <w:p w14:paraId="5E65E5B9" w14:textId="073B7FCB" w:rsidR="00BB67DC" w:rsidRDefault="00BB67DC" w:rsidP="007D4A19">
      <w:pPr>
        <w:pStyle w:val="1"/>
        <w:ind w:hanging="792"/>
      </w:pPr>
      <w:r>
        <w:t>Discussion</w:t>
      </w:r>
    </w:p>
    <w:p w14:paraId="4603C778" w14:textId="4655AF20" w:rsidR="00571A2E" w:rsidRPr="0074401C" w:rsidRDefault="00821036" w:rsidP="004B481E">
      <w:pPr>
        <w:pStyle w:val="2"/>
      </w:pPr>
      <w:bookmarkStart w:id="1" w:name="OLE_LINK72"/>
      <w:bookmarkStart w:id="2" w:name="OLE_LINK161"/>
      <w:bookmarkStart w:id="3" w:name="OLE_LINK20"/>
      <w:bookmarkStart w:id="4" w:name="OLE_LINK21"/>
      <w:r>
        <w:rPr>
          <w:rFonts w:hint="eastAsia"/>
        </w:rPr>
        <w:t>PDCP</w:t>
      </w:r>
      <w:r>
        <w:t xml:space="preserve"> </w:t>
      </w:r>
      <w:r>
        <w:rPr>
          <w:rFonts w:hint="eastAsia"/>
        </w:rPr>
        <w:t>continuity</w:t>
      </w:r>
      <w:bookmarkEnd w:id="1"/>
    </w:p>
    <w:p w14:paraId="4F650AD2" w14:textId="4CE05881" w:rsidR="00571A2E" w:rsidRDefault="00571A2E" w:rsidP="0074401C">
      <w:r>
        <w:t>In RAN2 #12</w:t>
      </w:r>
      <w:r w:rsidR="0074401C">
        <w:t>3</w:t>
      </w:r>
      <w:r>
        <w:t>, RAN2 reached agreement</w:t>
      </w:r>
      <w:r w:rsidR="00821036">
        <w:t>s</w:t>
      </w:r>
      <w:r>
        <w:t xml:space="preserve"> on </w:t>
      </w:r>
      <w:r w:rsidR="00821036">
        <w:t>PDCP COUNT continuity</w:t>
      </w:r>
      <w:r>
        <w:t>:</w:t>
      </w:r>
    </w:p>
    <w:tbl>
      <w:tblPr>
        <w:tblStyle w:val="af8"/>
        <w:tblW w:w="0" w:type="auto"/>
        <w:tblLook w:val="04A0" w:firstRow="1" w:lastRow="0" w:firstColumn="1" w:lastColumn="0" w:noHBand="0" w:noVBand="1"/>
      </w:tblPr>
      <w:tblGrid>
        <w:gridCol w:w="9629"/>
      </w:tblGrid>
      <w:tr w:rsidR="00571A2E" w14:paraId="7416DBC2" w14:textId="77777777" w:rsidTr="00C33748">
        <w:tc>
          <w:tcPr>
            <w:tcW w:w="9629" w:type="dxa"/>
          </w:tcPr>
          <w:p w14:paraId="440863C5" w14:textId="63D92A1E" w:rsidR="00821036" w:rsidRPr="00821036" w:rsidRDefault="00821036" w:rsidP="00821036">
            <w:pPr>
              <w:pStyle w:val="Agreement"/>
              <w:rPr>
                <w:rFonts w:ascii="Calibri" w:hAnsi="Calibri" w:cs="Calibri"/>
                <w:sz w:val="22"/>
                <w:szCs w:val="22"/>
              </w:rPr>
            </w:pPr>
            <w:r w:rsidRPr="00821036">
              <w:t>For “non-</w:t>
            </w:r>
            <w:proofErr w:type="gramStart"/>
            <w:r w:rsidRPr="00821036">
              <w:t>synchronised“ cell</w:t>
            </w:r>
            <w:proofErr w:type="gramEnd"/>
            <w:r w:rsidRPr="00821036">
              <w:t xml:space="preserve"> (in terms of PDCP COUNT), upon cell reselection, UE sets the initial PDCP count of the MRB for the multicast reception in RRC_INACTIVE state based on the same mechanism as R17 MBS broadcast.</w:t>
            </w:r>
          </w:p>
          <w:p w14:paraId="10E84FAA" w14:textId="77777777" w:rsidR="00821036" w:rsidRPr="00821036" w:rsidRDefault="00821036" w:rsidP="00821036">
            <w:pPr>
              <w:pStyle w:val="Agreement"/>
              <w:rPr>
                <w:rFonts w:ascii="Calibri" w:hAnsi="Calibri" w:cs="Calibri"/>
                <w:sz w:val="22"/>
                <w:szCs w:val="22"/>
                <w:lang w:val="en-US"/>
              </w:rPr>
            </w:pPr>
            <w:r w:rsidRPr="00821036">
              <w:rPr>
                <w:lang w:val="en-US"/>
              </w:rPr>
              <w:t>One cell can indicate "synchronized", if by implementation, it follows a common QoS flow to MRB mapping rule and at the same time PDCP COUNT is set according to the MBS QoS Flow SN.</w:t>
            </w:r>
          </w:p>
          <w:p w14:paraId="3B44F118" w14:textId="77777777" w:rsidR="00821036" w:rsidRPr="00821036" w:rsidRDefault="00821036" w:rsidP="00821036">
            <w:pPr>
              <w:pStyle w:val="Agreement"/>
              <w:rPr>
                <w:rFonts w:ascii="Calibri" w:hAnsi="Calibri" w:cs="Calibri"/>
                <w:sz w:val="22"/>
                <w:szCs w:val="22"/>
                <w:lang w:val="en-US"/>
              </w:rPr>
            </w:pPr>
            <w:r w:rsidRPr="00821036">
              <w:rPr>
                <w:lang w:val="en-US"/>
              </w:rPr>
              <w:t>FFS how the UE is indicated about cells being synchronized (</w:t>
            </w:r>
            <w:proofErr w:type="gramStart"/>
            <w:r w:rsidRPr="00821036">
              <w:rPr>
                <w:lang w:val="en-US"/>
              </w:rPr>
              <w:t>i.e.</w:t>
            </w:r>
            <w:proofErr w:type="gramEnd"/>
            <w:r w:rsidRPr="00821036">
              <w:rPr>
                <w:lang w:val="en-US"/>
              </w:rPr>
              <w:t xml:space="preserve"> what information the NW needs to provide to the UE)</w:t>
            </w:r>
          </w:p>
          <w:p w14:paraId="725CFB05" w14:textId="4484E0C0" w:rsidR="00571A2E" w:rsidRPr="00821036" w:rsidRDefault="00821036" w:rsidP="00821036">
            <w:pPr>
              <w:pStyle w:val="Agreement"/>
              <w:rPr>
                <w:rFonts w:ascii="Calibri" w:hAnsi="Calibri" w:cs="Calibri"/>
                <w:sz w:val="22"/>
                <w:szCs w:val="22"/>
                <w:lang w:val="en-US"/>
              </w:rPr>
            </w:pPr>
            <w:r w:rsidRPr="00821036">
              <w:rPr>
                <w:lang w:val="en-US"/>
              </w:rPr>
              <w:t>Solutions which require COUNT broadcasting via MCCH are not considered</w:t>
            </w:r>
          </w:p>
        </w:tc>
      </w:tr>
    </w:tbl>
    <w:p w14:paraId="57B6123B" w14:textId="1F1D4585" w:rsidR="00D74A43" w:rsidRDefault="00C0370B" w:rsidP="00571A2E">
      <w:bookmarkStart w:id="5" w:name="OLE_LINK43"/>
      <w:bookmarkStart w:id="6" w:name="OLE_LINK13"/>
      <w:bookmarkStart w:id="7" w:name="OLE_LINK51"/>
      <w:bookmarkStart w:id="8" w:name="OLE_LINK49"/>
      <w:bookmarkStart w:id="9" w:name="OLE_LINK130"/>
      <w:r>
        <w:t xml:space="preserve">Based on the agreements, </w:t>
      </w:r>
      <w:r w:rsidR="00D74A43">
        <w:t>if UE reselect to a “synchronized” cell, there is no need to perform PDCP continuity mechanism (COUNT value don’t need to change)</w:t>
      </w:r>
      <w:r w:rsidR="00177BDC">
        <w:t xml:space="preserve">, </w:t>
      </w:r>
      <w:r w:rsidR="00177BDC" w:rsidRPr="00177BDC">
        <w:t>and the COUNT value does not need to change</w:t>
      </w:r>
      <w:r w:rsidR="00D74A43">
        <w:t>. I</w:t>
      </w:r>
      <w:r w:rsidR="00D74A43">
        <w:rPr>
          <w:rFonts w:hint="eastAsia"/>
        </w:rPr>
        <w:t>f</w:t>
      </w:r>
      <w:r w:rsidR="00D74A43">
        <w:t xml:space="preserve"> </w:t>
      </w:r>
      <w:r w:rsidR="00D74A43">
        <w:rPr>
          <w:rFonts w:hint="eastAsia"/>
        </w:rPr>
        <w:t>UE</w:t>
      </w:r>
      <w:r w:rsidR="00D74A43">
        <w:t xml:space="preserve"> reselect to a “non-synchronized” cell,</w:t>
      </w:r>
      <w:r w:rsidR="00177BDC" w:rsidRPr="00177BDC">
        <w:t xml:space="preserve"> the UE sets the COUNT value </w:t>
      </w:r>
      <w:proofErr w:type="gramStart"/>
      <w:r w:rsidR="00177BDC" w:rsidRPr="00177BDC">
        <w:t>similar to</w:t>
      </w:r>
      <w:proofErr w:type="gramEnd"/>
      <w:r w:rsidR="00177BDC" w:rsidRPr="00177BDC">
        <w:t xml:space="preserve"> the Rel-17 broadcast. Specifically, the HFN</w:t>
      </w:r>
      <w:r w:rsidR="00177BDC">
        <w:t xml:space="preserve"> </w:t>
      </w:r>
      <w:r w:rsidR="00177BDC" w:rsidRPr="00177BDC">
        <w:t>part is set by the UE implementation, and the SN part is set to X-window size/2.</w:t>
      </w:r>
    </w:p>
    <w:p w14:paraId="7C9C70B9" w14:textId="2E4F9097" w:rsidR="00D74A43" w:rsidRDefault="00177BDC" w:rsidP="00571A2E">
      <w:r>
        <w:t>Therefore,</w:t>
      </w:r>
      <w:r w:rsidR="00D74A43">
        <w:t xml:space="preserve"> </w:t>
      </w:r>
      <w:r w:rsidRPr="00177BDC">
        <w:t xml:space="preserve">the remaining issue is how to identify whether a cell is "synchronized" or "non-synchronized," and whether this </w:t>
      </w:r>
      <w:bookmarkStart w:id="10" w:name="OLE_LINK46"/>
      <w:r w:rsidRPr="00177BDC">
        <w:t>"synchronization flag"</w:t>
      </w:r>
      <w:bookmarkEnd w:id="10"/>
      <w:r w:rsidRPr="00177BDC">
        <w:t xml:space="preserve"> is per cell or per multicast session. According to the contributions from companies</w:t>
      </w:r>
      <w:r>
        <w:t xml:space="preserve"> in the last meeting</w:t>
      </w:r>
      <w:r w:rsidRPr="00177BDC">
        <w:t>, some suggest using a 1-bit indication to indicate the synchronization status for two cells.</w:t>
      </w:r>
    </w:p>
    <w:tbl>
      <w:tblPr>
        <w:tblStyle w:val="af8"/>
        <w:tblW w:w="0" w:type="auto"/>
        <w:tblLook w:val="04A0" w:firstRow="1" w:lastRow="0" w:firstColumn="1" w:lastColumn="0" w:noHBand="0" w:noVBand="1"/>
      </w:tblPr>
      <w:tblGrid>
        <w:gridCol w:w="9629"/>
      </w:tblGrid>
      <w:tr w:rsidR="002176F7" w14:paraId="6FAAB353" w14:textId="77777777" w:rsidTr="002176F7">
        <w:tc>
          <w:tcPr>
            <w:tcW w:w="9629" w:type="dxa"/>
          </w:tcPr>
          <w:p w14:paraId="4410BAE0" w14:textId="1A5F507A" w:rsidR="002176F7" w:rsidRDefault="002176F7" w:rsidP="002176F7">
            <w:pPr>
              <w:pStyle w:val="Doc-text2"/>
              <w:numPr>
                <w:ilvl w:val="0"/>
                <w:numId w:val="40"/>
              </w:numPr>
              <w:rPr>
                <w:lang w:val="en-US"/>
              </w:rPr>
            </w:pPr>
            <w:r>
              <w:rPr>
                <w:lang w:val="en-US"/>
              </w:rPr>
              <w:t xml:space="preserve">Proposal: One cell can indicate "synchronized", if by implementation, it </w:t>
            </w:r>
            <w:bookmarkStart w:id="11" w:name="OLE_LINK37"/>
            <w:r>
              <w:rPr>
                <w:lang w:val="en-US"/>
              </w:rPr>
              <w:t xml:space="preserve">follows a common </w:t>
            </w:r>
            <w:bookmarkStart w:id="12" w:name="OLE_LINK44"/>
            <w:r>
              <w:rPr>
                <w:lang w:val="en-US"/>
              </w:rPr>
              <w:t>QoS flow to MRB mapping rule</w:t>
            </w:r>
            <w:bookmarkEnd w:id="12"/>
            <w:r>
              <w:rPr>
                <w:lang w:val="en-US"/>
              </w:rPr>
              <w:t xml:space="preserve"> </w:t>
            </w:r>
            <w:bookmarkEnd w:id="11"/>
            <w:r>
              <w:rPr>
                <w:lang w:val="en-US"/>
              </w:rPr>
              <w:t>and at the same time PDCP COUNT is set according to the MBS QoS Flow SN.</w:t>
            </w:r>
          </w:p>
          <w:p w14:paraId="0F955A02" w14:textId="44FC33E2" w:rsidR="002176F7" w:rsidRDefault="002176F7" w:rsidP="002176F7">
            <w:pPr>
              <w:pStyle w:val="afa"/>
              <w:numPr>
                <w:ilvl w:val="0"/>
                <w:numId w:val="40"/>
              </w:numPr>
            </w:pPr>
            <w:r w:rsidRPr="002176F7">
              <w:rPr>
                <w:lang w:val="en-US"/>
              </w:rPr>
              <w:t>Proposal: UE can regard two cells as synchronized if both indicate "synchronized". Otherwise, they are not synchronized.</w:t>
            </w:r>
          </w:p>
        </w:tc>
      </w:tr>
    </w:tbl>
    <w:p w14:paraId="0184D38B" w14:textId="63B876A1" w:rsidR="00177BDC" w:rsidRDefault="00CC7239" w:rsidP="00571A2E">
      <w:r w:rsidRPr="00CC7239">
        <w:t xml:space="preserve">Considering that different multicast sessions may have different QoS flow to MRB mapping rules between cells, </w:t>
      </w:r>
      <w:proofErr w:type="gramStart"/>
      <w:r w:rsidRPr="00CC7239">
        <w:t>it is clear that this</w:t>
      </w:r>
      <w:proofErr w:type="gramEnd"/>
      <w:r w:rsidRPr="00CC7239">
        <w:t xml:space="preserve"> synchronization indication cannot be per cell and should be different for different multicast sessions. Each multicast session may have its own unique synchronization status, which may vary depending on the specific QoS flow to MRB mapping rules followed by the cells involved in that session.</w:t>
      </w:r>
    </w:p>
    <w:p w14:paraId="36ABE657" w14:textId="7CE20C0F" w:rsidR="00CC7239" w:rsidRPr="00CC7239" w:rsidRDefault="00CC7239" w:rsidP="00571A2E">
      <w:pPr>
        <w:rPr>
          <w:b/>
          <w:bCs/>
        </w:rPr>
      </w:pPr>
      <w:bookmarkStart w:id="13" w:name="OLE_LINK73"/>
      <w:r w:rsidRPr="00CC7239">
        <w:rPr>
          <w:rFonts w:hint="eastAsia"/>
          <w:b/>
          <w:bCs/>
        </w:rPr>
        <w:t>O</w:t>
      </w:r>
      <w:r w:rsidRPr="00CC7239">
        <w:rPr>
          <w:b/>
          <w:bCs/>
        </w:rPr>
        <w:t>bservation</w:t>
      </w:r>
      <w:r w:rsidR="00D73A6D">
        <w:rPr>
          <w:b/>
          <w:bCs/>
        </w:rPr>
        <w:t xml:space="preserve"> 1</w:t>
      </w:r>
      <w:r w:rsidRPr="00CC7239">
        <w:rPr>
          <w:b/>
          <w:bCs/>
        </w:rPr>
        <w:t xml:space="preserve">: the "synchronization flag" cannot be per cell and </w:t>
      </w:r>
      <w:proofErr w:type="gramStart"/>
      <w:r w:rsidR="00D754C8">
        <w:rPr>
          <w:b/>
          <w:bCs/>
        </w:rPr>
        <w:t>have to</w:t>
      </w:r>
      <w:proofErr w:type="gramEnd"/>
      <w:r w:rsidRPr="00CC7239">
        <w:rPr>
          <w:b/>
          <w:bCs/>
        </w:rPr>
        <w:t xml:space="preserve"> be specific to each multicast session.</w:t>
      </w:r>
    </w:p>
    <w:p w14:paraId="310B1861" w14:textId="5D271280" w:rsidR="00177BDC" w:rsidRDefault="00177BDC" w:rsidP="00571A2E">
      <w:r w:rsidRPr="00177BDC">
        <w:t xml:space="preserve">Assuming this "one bit indication" is for one multicast session, where the synchronization flag is per multicast session, we </w:t>
      </w:r>
      <w:r w:rsidR="00CC7239">
        <w:t>then</w:t>
      </w:r>
      <w:r w:rsidRPr="00177BDC">
        <w:t xml:space="preserve"> discuss the feasibility of this one-bit indication.</w:t>
      </w:r>
    </w:p>
    <w:p w14:paraId="55C054B6" w14:textId="29E8D163" w:rsidR="002176F7" w:rsidRPr="00D74A43" w:rsidRDefault="00177BDC" w:rsidP="00571A2E">
      <w:r w:rsidRPr="00177BDC">
        <w:lastRenderedPageBreak/>
        <w:t>For example, if we have cells A, B, C, and D, where cells A and B</w:t>
      </w:r>
      <w:bookmarkStart w:id="14" w:name="OLE_LINK58"/>
      <w:r w:rsidRPr="00177BDC">
        <w:t xml:space="preserve"> follow the same QoS flow to MRB</w:t>
      </w:r>
      <w:r>
        <w:t xml:space="preserve"> </w:t>
      </w:r>
      <w:r w:rsidRPr="00177BDC">
        <w:t>mapping rule</w:t>
      </w:r>
      <w:bookmarkEnd w:id="14"/>
      <w:r w:rsidRPr="00177BDC">
        <w:t xml:space="preserve"> </w:t>
      </w:r>
      <w:bookmarkStart w:id="15" w:name="OLE_LINK59"/>
      <w:r w:rsidRPr="00177BDC">
        <w:t>and have the same PDCP COUNT value</w:t>
      </w:r>
      <w:bookmarkEnd w:id="15"/>
      <w:r w:rsidRPr="00177BDC">
        <w:t>. On the other hand, cells C and D follow a different mapping rule and have the same PDCP COUNT value. In this scenario, cells A and B can indicate "0" for a synchronized status. However, it is not clear whether cell C should indicate "1" for a non-synchronized status with cells A and B, or "0" for a synchronized status with cell D.</w:t>
      </w:r>
      <w:bookmarkStart w:id="16" w:name="OLE_LINK52"/>
      <w:r w:rsidRPr="00177BDC">
        <w:t xml:space="preserve"> </w:t>
      </w:r>
      <w:r w:rsidR="0049099E" w:rsidRPr="0049099E">
        <w:t>As the number of cells increases, the possibility of different synchronization statuses between cells also increases</w:t>
      </w:r>
      <w:r w:rsidR="0049099E">
        <w:t xml:space="preserve">. </w:t>
      </w:r>
      <w:bookmarkEnd w:id="16"/>
      <w:r w:rsidRPr="00177BDC">
        <w:t xml:space="preserve">Thus, 1 bit seems insufficient for this scenario. In fact, the required number of bits depends on the number of neighbour cells for one cell. If there are a total of N neighbour cells for one </w:t>
      </w:r>
      <w:r w:rsidR="0049099E">
        <w:t>cell</w:t>
      </w:r>
      <w:r w:rsidRPr="00177BDC">
        <w:t xml:space="preserve">, </w:t>
      </w:r>
      <w:bookmarkStart w:id="17" w:name="OLE_LINK47"/>
      <w:r w:rsidRPr="00177BDC">
        <w:t>the required number of bits</w:t>
      </w:r>
      <w:bookmarkStart w:id="18" w:name="OLE_LINK50"/>
      <w:r w:rsidRPr="00177BDC">
        <w:t xml:space="preserve"> </w:t>
      </w:r>
      <w:bookmarkEnd w:id="17"/>
      <w:r w:rsidRPr="00177BDC">
        <w:t xml:space="preserve">for one multicast session </w:t>
      </w:r>
      <w:bookmarkEnd w:id="18"/>
      <w:r w:rsidRPr="00177BDC">
        <w:t>is N.</w:t>
      </w:r>
    </w:p>
    <w:p w14:paraId="652E738D" w14:textId="15DFF8BF" w:rsidR="00D74A43" w:rsidRDefault="00177BDC" w:rsidP="00571A2E">
      <w:pPr>
        <w:rPr>
          <w:b/>
          <w:bCs/>
        </w:rPr>
      </w:pPr>
      <w:bookmarkStart w:id="19" w:name="OLE_LINK53"/>
      <w:bookmarkEnd w:id="5"/>
      <w:r w:rsidRPr="0049099E">
        <w:rPr>
          <w:rFonts w:hint="eastAsia"/>
          <w:b/>
          <w:bCs/>
        </w:rPr>
        <w:t>O</w:t>
      </w:r>
      <w:r w:rsidRPr="0049099E">
        <w:rPr>
          <w:b/>
          <w:bCs/>
        </w:rPr>
        <w:t>bservation</w:t>
      </w:r>
      <w:r w:rsidR="00D73A6D">
        <w:rPr>
          <w:b/>
          <w:bCs/>
        </w:rPr>
        <w:t xml:space="preserve"> 2</w:t>
      </w:r>
      <w:r w:rsidRPr="0049099E">
        <w:rPr>
          <w:b/>
          <w:bCs/>
        </w:rPr>
        <w:t xml:space="preserve">: </w:t>
      </w:r>
      <w:bookmarkEnd w:id="19"/>
      <w:r w:rsidRPr="0049099E">
        <w:rPr>
          <w:rFonts w:hint="eastAsia"/>
          <w:b/>
          <w:bCs/>
        </w:rPr>
        <w:t>One</w:t>
      </w:r>
      <w:r w:rsidRPr="0049099E">
        <w:rPr>
          <w:b/>
          <w:bCs/>
        </w:rPr>
        <w:t xml:space="preserve"> bit indication is not enough for indicating</w:t>
      </w:r>
      <w:r w:rsidR="00CC7239" w:rsidRPr="0049099E">
        <w:rPr>
          <w:b/>
          <w:bCs/>
        </w:rPr>
        <w:t xml:space="preserve"> </w:t>
      </w:r>
      <w:r w:rsidR="0049099E" w:rsidRPr="0049099E">
        <w:rPr>
          <w:b/>
          <w:bCs/>
        </w:rPr>
        <w:t xml:space="preserve">synchronization status for one cell to its </w:t>
      </w:r>
      <w:proofErr w:type="gramStart"/>
      <w:r w:rsidR="0037351A">
        <w:rPr>
          <w:b/>
          <w:bCs/>
        </w:rPr>
        <w:t xml:space="preserve">all </w:t>
      </w:r>
      <w:r w:rsidR="0049099E" w:rsidRPr="0049099E">
        <w:rPr>
          <w:b/>
          <w:bCs/>
        </w:rPr>
        <w:t>neighbour</w:t>
      </w:r>
      <w:proofErr w:type="gramEnd"/>
      <w:r w:rsidR="0049099E" w:rsidRPr="0049099E">
        <w:rPr>
          <w:b/>
          <w:bCs/>
        </w:rPr>
        <w:t xml:space="preserve"> cells. Assuming one cell has N </w:t>
      </w:r>
      <w:proofErr w:type="spellStart"/>
      <w:r w:rsidR="0049099E" w:rsidRPr="0049099E">
        <w:rPr>
          <w:b/>
          <w:bCs/>
        </w:rPr>
        <w:t>neighbor</w:t>
      </w:r>
      <w:proofErr w:type="spellEnd"/>
      <w:r w:rsidR="0049099E" w:rsidRPr="0049099E">
        <w:rPr>
          <w:b/>
          <w:bCs/>
        </w:rPr>
        <w:t xml:space="preserve"> cells, the required number of bits for one multicast session is N</w:t>
      </w:r>
      <w:r w:rsidR="00D754C8">
        <w:rPr>
          <w:b/>
          <w:bCs/>
        </w:rPr>
        <w:t>.</w:t>
      </w:r>
    </w:p>
    <w:p w14:paraId="4CEEFA7D" w14:textId="070C76D7" w:rsidR="00D754C8" w:rsidRDefault="00D754C8" w:rsidP="00571A2E">
      <w:r w:rsidRPr="00D754C8">
        <w:rPr>
          <w:rFonts w:hint="eastAsia"/>
        </w:rPr>
        <w:t>T</w:t>
      </w:r>
      <w:r w:rsidRPr="00D754C8">
        <w:t xml:space="preserve">herefore, </w:t>
      </w:r>
      <w:r>
        <w:t>this method</w:t>
      </w:r>
      <w:r w:rsidRPr="00D754C8">
        <w:t xml:space="preserve"> seems too complicated and cost too many bits for</w:t>
      </w:r>
      <w:r>
        <w:t xml:space="preserve"> one multicast session. </w:t>
      </w:r>
      <w:r w:rsidRPr="00D754C8">
        <w:t>If there are more cells</w:t>
      </w:r>
      <w:r>
        <w:t xml:space="preserve"> and more multicast services</w:t>
      </w:r>
      <w:r w:rsidRPr="00D754C8">
        <w:t xml:space="preserve"> involved in the network, the likelihood of needing different synchronization indications for different multicast sessions also </w:t>
      </w:r>
      <w:bookmarkStart w:id="20" w:name="OLE_LINK55"/>
      <w:r w:rsidRPr="00D754C8">
        <w:t>grows</w:t>
      </w:r>
      <w:bookmarkEnd w:id="20"/>
      <w:r w:rsidRPr="00D754C8">
        <w:t xml:space="preserve">. The complexity of managing synchronization statuses across multiple cells and sessions becomes more challenging as the network expands. </w:t>
      </w:r>
    </w:p>
    <w:p w14:paraId="0437D007" w14:textId="2D8D2C95" w:rsidR="00D754C8" w:rsidRPr="002D645B" w:rsidRDefault="00D754C8" w:rsidP="00571A2E">
      <w:pPr>
        <w:rPr>
          <w:b/>
          <w:bCs/>
        </w:rPr>
      </w:pPr>
      <w:bookmarkStart w:id="21" w:name="OLE_LINK57"/>
      <w:r>
        <w:rPr>
          <w:b/>
          <w:bCs/>
        </w:rPr>
        <w:t>Observation</w:t>
      </w:r>
      <w:r w:rsidR="00D73A6D">
        <w:rPr>
          <w:b/>
          <w:bCs/>
        </w:rPr>
        <w:t xml:space="preserve"> 3</w:t>
      </w:r>
      <w:r>
        <w:rPr>
          <w:b/>
          <w:bCs/>
        </w:rPr>
        <w:t xml:space="preserve">: The required bits </w:t>
      </w:r>
      <w:r w:rsidR="002D645B" w:rsidRPr="002D645B">
        <w:rPr>
          <w:b/>
          <w:bCs/>
        </w:rPr>
        <w:t>grow</w:t>
      </w:r>
      <w:r w:rsidRPr="002D645B">
        <w:rPr>
          <w:b/>
          <w:bCs/>
        </w:rPr>
        <w:t xml:space="preserve"> with the increase of cells and multicast sessions, which may be too complex and unaffordable for network to manage.</w:t>
      </w:r>
      <w:bookmarkEnd w:id="21"/>
    </w:p>
    <w:p w14:paraId="3A53AA16" w14:textId="3BC2E239" w:rsidR="00D754C8" w:rsidRDefault="00D754C8" w:rsidP="00571A2E">
      <w:bookmarkStart w:id="22" w:name="OLE_LINK60"/>
      <w:r w:rsidRPr="00D754C8">
        <w:t xml:space="preserve">Therefore, </w:t>
      </w:r>
      <w:r>
        <w:t>we should consider a simpler solution for the synchronization</w:t>
      </w:r>
      <w:r w:rsidR="002D645B">
        <w:t xml:space="preserve"> indication. One </w:t>
      </w:r>
      <w:r w:rsidR="00DC7A02">
        <w:t xml:space="preserve">feasible </w:t>
      </w:r>
      <w:r w:rsidR="002D645B">
        <w:t xml:space="preserve">way is to assume </w:t>
      </w:r>
      <w:bookmarkEnd w:id="22"/>
      <w:r w:rsidR="00DC7A02" w:rsidRPr="00DC7A02">
        <w:t xml:space="preserve">that the </w:t>
      </w:r>
      <w:bookmarkStart w:id="23" w:name="OLE_LINK62"/>
      <w:r w:rsidR="00DC7A02" w:rsidRPr="00DC7A02">
        <w:t>cells within one RNA area follow the same QoS flow to MRB mapping rule</w:t>
      </w:r>
      <w:bookmarkEnd w:id="23"/>
      <w:r w:rsidR="00DC7A02" w:rsidRPr="00DC7A02">
        <w:t xml:space="preserve"> and have the same PDCP COUNT value. In this case, the UE does not need to change the COUNT value within one RNA area, but only reset the COUNT value during an RNA change. Implementing such an approach would be easier and have less impact on the specifications.</w:t>
      </w:r>
    </w:p>
    <w:p w14:paraId="4EF4683B" w14:textId="7416F345" w:rsidR="002D645B" w:rsidRDefault="002D645B" w:rsidP="00571A2E">
      <w:pPr>
        <w:rPr>
          <w:b/>
          <w:bCs/>
        </w:rPr>
      </w:pPr>
      <w:r w:rsidRPr="0032742D">
        <w:rPr>
          <w:rFonts w:hint="eastAsia"/>
          <w:b/>
          <w:bCs/>
        </w:rPr>
        <w:t>P</w:t>
      </w:r>
      <w:r w:rsidRPr="0032742D">
        <w:rPr>
          <w:b/>
          <w:bCs/>
        </w:rPr>
        <w:t>roposal 1</w:t>
      </w:r>
      <w:r w:rsidR="00DC7A02" w:rsidRPr="0032742D">
        <w:rPr>
          <w:b/>
          <w:bCs/>
        </w:rPr>
        <w:t>: UE regard the cells as “synchronized cell</w:t>
      </w:r>
      <w:r w:rsidR="0032742D">
        <w:rPr>
          <w:b/>
          <w:bCs/>
        </w:rPr>
        <w:t>s</w:t>
      </w:r>
      <w:r w:rsidR="00DC7A02" w:rsidRPr="0032742D">
        <w:rPr>
          <w:b/>
          <w:bCs/>
        </w:rPr>
        <w:t xml:space="preserve">” within one RNA area. Network should ensure cells within one RNA area </w:t>
      </w:r>
      <w:r w:rsidR="0032742D">
        <w:rPr>
          <w:b/>
          <w:bCs/>
        </w:rPr>
        <w:t>have the same COUNT value</w:t>
      </w:r>
      <w:r w:rsidR="00DC7A02" w:rsidRPr="0032742D">
        <w:rPr>
          <w:b/>
          <w:bCs/>
        </w:rPr>
        <w:t xml:space="preserve"> for one multicast session.</w:t>
      </w:r>
    </w:p>
    <w:bookmarkEnd w:id="13"/>
    <w:p w14:paraId="2F7F85FE" w14:textId="77777777" w:rsidR="001B2999" w:rsidRPr="0032742D" w:rsidRDefault="001B2999" w:rsidP="00571A2E">
      <w:pPr>
        <w:rPr>
          <w:b/>
          <w:bCs/>
        </w:rPr>
      </w:pPr>
    </w:p>
    <w:p w14:paraId="2270CB8D" w14:textId="4FCF0D01" w:rsidR="00821036" w:rsidRDefault="00776694" w:rsidP="00776694">
      <w:pPr>
        <w:pStyle w:val="2"/>
      </w:pPr>
      <w:r>
        <w:rPr>
          <w:rFonts w:hint="eastAsia"/>
        </w:rPr>
        <w:t>D</w:t>
      </w:r>
      <w:r>
        <w:t>RX discussion</w:t>
      </w:r>
    </w:p>
    <w:p w14:paraId="5532C796" w14:textId="69828C0E" w:rsidR="00776694" w:rsidRPr="00887D54" w:rsidRDefault="00776694" w:rsidP="00571A2E">
      <w:bookmarkStart w:id="24" w:name="OLE_LINK67"/>
      <w:r>
        <w:t xml:space="preserve">In the last meeting, </w:t>
      </w:r>
      <w:r w:rsidRPr="00887D54">
        <w:t xml:space="preserve">RAN2 discussed the configuration allowance for </w:t>
      </w:r>
      <w:proofErr w:type="spellStart"/>
      <w:r w:rsidRPr="00887D54">
        <w:t>retx</w:t>
      </w:r>
      <w:proofErr w:type="spellEnd"/>
      <w:r w:rsidRPr="00887D54">
        <w:t xml:space="preserve"> timer for INACTIVE (HARQ disabled UE) and made the following agreements.</w:t>
      </w:r>
    </w:p>
    <w:tbl>
      <w:tblPr>
        <w:tblStyle w:val="af8"/>
        <w:tblW w:w="0" w:type="auto"/>
        <w:tblLook w:val="04A0" w:firstRow="1" w:lastRow="0" w:firstColumn="1" w:lastColumn="0" w:noHBand="0" w:noVBand="1"/>
      </w:tblPr>
      <w:tblGrid>
        <w:gridCol w:w="9629"/>
      </w:tblGrid>
      <w:tr w:rsidR="00776694" w14:paraId="69048D82" w14:textId="77777777" w:rsidTr="00776694">
        <w:tc>
          <w:tcPr>
            <w:tcW w:w="9629" w:type="dxa"/>
          </w:tcPr>
          <w:p w14:paraId="284DCD5D" w14:textId="77777777" w:rsidR="00776694" w:rsidRPr="00776694" w:rsidRDefault="00776694" w:rsidP="00776694">
            <w:pPr>
              <w:pStyle w:val="Agreement"/>
              <w:rPr>
                <w:rFonts w:ascii="Calibri" w:hAnsi="Calibri" w:cs="Calibri"/>
                <w:sz w:val="22"/>
                <w:szCs w:val="22"/>
              </w:rPr>
            </w:pPr>
            <w:r w:rsidRPr="00776694">
              <w:t xml:space="preserve">RAN2 enables </w:t>
            </w:r>
            <w:bookmarkStart w:id="25" w:name="OLE_LINK64"/>
            <w:r w:rsidRPr="00776694">
              <w:t>RRC_INACTIVE</w:t>
            </w:r>
            <w:bookmarkEnd w:id="25"/>
            <w:r w:rsidRPr="00776694">
              <w:t xml:space="preserve"> UE receiving multicast to also receive possible PTM retransmissions initiated by UEs receiving multicast in RRC_CONNECTED.</w:t>
            </w:r>
          </w:p>
          <w:p w14:paraId="4BCC3BBB" w14:textId="77777777" w:rsidR="00776694" w:rsidRPr="00776694" w:rsidRDefault="00776694" w:rsidP="00776694">
            <w:pPr>
              <w:pStyle w:val="Agreement"/>
              <w:rPr>
                <w:rFonts w:ascii="Calibri" w:hAnsi="Calibri" w:cs="Calibri"/>
                <w:sz w:val="22"/>
                <w:szCs w:val="22"/>
              </w:rPr>
            </w:pPr>
            <w:r w:rsidRPr="00776694">
              <w:t xml:space="preserve">Allow configuration of </w:t>
            </w:r>
            <w:proofErr w:type="spellStart"/>
            <w:r w:rsidRPr="00776694">
              <w:t>drx</w:t>
            </w:r>
            <w:proofErr w:type="spellEnd"/>
            <w:r w:rsidRPr="00776694">
              <w:t>-HARQ-RTT-</w:t>
            </w:r>
            <w:proofErr w:type="spellStart"/>
            <w:r w:rsidRPr="00776694">
              <w:t>TimerDL</w:t>
            </w:r>
            <w:proofErr w:type="spellEnd"/>
            <w:r w:rsidRPr="00776694">
              <w:t xml:space="preserve">-PTM and </w:t>
            </w:r>
            <w:proofErr w:type="spellStart"/>
            <w:r w:rsidRPr="00776694">
              <w:t>drx</w:t>
            </w:r>
            <w:proofErr w:type="spellEnd"/>
            <w:r w:rsidRPr="00776694">
              <w:t>-</w:t>
            </w:r>
            <w:proofErr w:type="spellStart"/>
            <w:r w:rsidRPr="00776694">
              <w:t>RetransmissionTimerDL</w:t>
            </w:r>
            <w:proofErr w:type="spellEnd"/>
            <w:r w:rsidRPr="00776694">
              <w:t>-PTM for INACTIVE UEs (38.331).</w:t>
            </w:r>
          </w:p>
          <w:p w14:paraId="751C51B1" w14:textId="77777777" w:rsidR="00776694" w:rsidRPr="00776694" w:rsidRDefault="00776694" w:rsidP="00776694">
            <w:pPr>
              <w:pStyle w:val="Agreement"/>
              <w:rPr>
                <w:rFonts w:ascii="Calibri" w:hAnsi="Calibri" w:cs="Calibri"/>
                <w:sz w:val="22"/>
                <w:szCs w:val="22"/>
              </w:rPr>
            </w:pPr>
            <w:r w:rsidRPr="00776694">
              <w:t xml:space="preserve">UE receiving MBS multicast in RRC_INACTIVE should </w:t>
            </w:r>
            <w:bookmarkStart w:id="26" w:name="OLE_LINK63"/>
            <w:r w:rsidRPr="00776694">
              <w:t xml:space="preserve">start </w:t>
            </w:r>
            <w:proofErr w:type="spellStart"/>
            <w:r w:rsidRPr="00776694">
              <w:t>drx</w:t>
            </w:r>
            <w:proofErr w:type="spellEnd"/>
            <w:r w:rsidRPr="00776694">
              <w:t>-HARQ-RTT-</w:t>
            </w:r>
            <w:proofErr w:type="spellStart"/>
            <w:r w:rsidRPr="00776694">
              <w:t>TimerDL</w:t>
            </w:r>
            <w:proofErr w:type="spellEnd"/>
            <w:r w:rsidRPr="00776694">
              <w:t xml:space="preserve">-PTM and </w:t>
            </w:r>
            <w:proofErr w:type="spellStart"/>
            <w:r w:rsidRPr="00776694">
              <w:t>drx</w:t>
            </w:r>
            <w:proofErr w:type="spellEnd"/>
            <w:r w:rsidRPr="00776694">
              <w:t>-</w:t>
            </w:r>
            <w:proofErr w:type="spellStart"/>
            <w:r w:rsidRPr="00776694">
              <w:t>RetransmissionTimerDL</w:t>
            </w:r>
            <w:proofErr w:type="spellEnd"/>
            <w:r w:rsidRPr="00776694">
              <w:t xml:space="preserve">-PTM </w:t>
            </w:r>
            <w:bookmarkEnd w:id="26"/>
            <w:r w:rsidRPr="00776694">
              <w:t xml:space="preserve">when reception of the transport block has not been successful. FFS the details, </w:t>
            </w:r>
            <w:proofErr w:type="gramStart"/>
            <w:r w:rsidRPr="00776694">
              <w:t>e.g.</w:t>
            </w:r>
            <w:proofErr w:type="gramEnd"/>
            <w:r w:rsidRPr="00776694">
              <w:t xml:space="preserve"> when the timers are started exactly.</w:t>
            </w:r>
          </w:p>
          <w:p w14:paraId="226DCAAA" w14:textId="3DCCB15A" w:rsidR="00776694" w:rsidRPr="00776694" w:rsidRDefault="00776694" w:rsidP="00571A2E">
            <w:pPr>
              <w:pStyle w:val="Agreement"/>
              <w:rPr>
                <w:rFonts w:ascii="Calibri" w:hAnsi="Calibri" w:cs="Calibri"/>
                <w:sz w:val="22"/>
                <w:szCs w:val="22"/>
              </w:rPr>
            </w:pPr>
            <w:r w:rsidRPr="00776694">
              <w:t>This is optional UE capability</w:t>
            </w:r>
          </w:p>
        </w:tc>
      </w:tr>
    </w:tbl>
    <w:p w14:paraId="34DE0544" w14:textId="21BA0113" w:rsidR="00061BA0" w:rsidRDefault="002317AC" w:rsidP="00571A2E">
      <w:r>
        <w:rPr>
          <w:rFonts w:hint="eastAsia"/>
        </w:rPr>
        <w:t>One</w:t>
      </w:r>
      <w:r>
        <w:t xml:space="preserve"> extra thing </w:t>
      </w:r>
      <w:r w:rsidR="00D2387C">
        <w:t>needs</w:t>
      </w:r>
      <w:r>
        <w:t xml:space="preserve"> to discuss is whether to introduce this</w:t>
      </w:r>
      <w:r w:rsidR="00D2387C">
        <w:t xml:space="preserve"> feature a</w:t>
      </w:r>
      <w:r>
        <w:t xml:space="preserve"> </w:t>
      </w:r>
      <w:r w:rsidR="00D2387C">
        <w:t xml:space="preserve">capability </w:t>
      </w:r>
      <w:r w:rsidR="00384C73">
        <w:t>bit</w:t>
      </w:r>
      <w:r>
        <w:t xml:space="preserve">. </w:t>
      </w:r>
      <w:r w:rsidR="00BF7383">
        <w:t>According to</w:t>
      </w:r>
      <w:r>
        <w:t xml:space="preserve"> the current agreement, this capability should be optional and not mandatory for UE receiving Rel-18 multicast</w:t>
      </w:r>
      <w:r w:rsidR="00BF7383">
        <w:t>.</w:t>
      </w:r>
      <w:r w:rsidR="00061BA0" w:rsidRPr="00061BA0">
        <w:t xml:space="preserve"> </w:t>
      </w:r>
      <w:r w:rsidR="00384C73" w:rsidRPr="00384C73">
        <w:t xml:space="preserve">Thus, it is </w:t>
      </w:r>
      <w:bookmarkStart w:id="27" w:name="OLE_LINK76"/>
      <w:r w:rsidR="00384C73" w:rsidRPr="00384C73">
        <w:t>reasonable to include a capability bit that can be optionally reported for this feature.</w:t>
      </w:r>
    </w:p>
    <w:p w14:paraId="041C1F63" w14:textId="00A78485" w:rsidR="00061BA0" w:rsidRDefault="00061BA0" w:rsidP="00571A2E">
      <w:bookmarkStart w:id="28" w:name="OLE_LINK65"/>
      <w:r w:rsidRPr="00061BA0">
        <w:rPr>
          <w:b/>
        </w:rPr>
        <w:t>Proposal</w:t>
      </w:r>
      <w:r w:rsidR="00D73A6D">
        <w:rPr>
          <w:b/>
        </w:rPr>
        <w:t xml:space="preserve"> 2</w:t>
      </w:r>
      <w:r w:rsidRPr="00061BA0">
        <w:rPr>
          <w:b/>
        </w:rPr>
        <w:t xml:space="preserve">: </w:t>
      </w:r>
      <w:bookmarkEnd w:id="28"/>
      <w:r>
        <w:rPr>
          <w:b/>
        </w:rPr>
        <w:t xml:space="preserve">Introduce </w:t>
      </w:r>
      <w:r w:rsidRPr="00061BA0">
        <w:rPr>
          <w:b/>
        </w:rPr>
        <w:t>capability</w:t>
      </w:r>
      <w:r>
        <w:rPr>
          <w:b/>
        </w:rPr>
        <w:t xml:space="preserve"> bit</w:t>
      </w:r>
      <w:r w:rsidRPr="00061BA0">
        <w:rPr>
          <w:b/>
        </w:rPr>
        <w:t xml:space="preserve"> for </w:t>
      </w:r>
      <w:r>
        <w:rPr>
          <w:b/>
        </w:rPr>
        <w:t>RRC_INACTIVE</w:t>
      </w:r>
      <w:r w:rsidRPr="00061BA0">
        <w:rPr>
          <w:b/>
        </w:rPr>
        <w:t xml:space="preserve"> UE to receive PTM retransmission</w:t>
      </w:r>
      <w:r>
        <w:rPr>
          <w:b/>
        </w:rPr>
        <w:t xml:space="preserve"> initiated by other UEs</w:t>
      </w:r>
    </w:p>
    <w:bookmarkEnd w:id="24"/>
    <w:p w14:paraId="17C2D4BE" w14:textId="356CED01" w:rsidR="00384C73" w:rsidRDefault="00384C73" w:rsidP="00384C73">
      <w:r w:rsidRPr="00384C73">
        <w:t xml:space="preserve">However, it is important to note that the network only reacts to the HARQ feedback reported from the UE in the RRC CONNECTED state. The network is unaware of the UE's reception of a multicast session in the RRC INACTIVE state. Therefore, the decision of when and if the UE should start the </w:t>
      </w:r>
      <w:proofErr w:type="spellStart"/>
      <w:r w:rsidRPr="00384C73">
        <w:t>drx</w:t>
      </w:r>
      <w:proofErr w:type="spellEnd"/>
      <w:r w:rsidRPr="00384C73">
        <w:t>-HARQ-RTT-</w:t>
      </w:r>
      <w:proofErr w:type="spellStart"/>
      <w:r w:rsidRPr="00384C73">
        <w:t>TimerDL</w:t>
      </w:r>
      <w:proofErr w:type="spellEnd"/>
      <w:r w:rsidRPr="00384C73">
        <w:t xml:space="preserve">-PTM and </w:t>
      </w:r>
      <w:proofErr w:type="spellStart"/>
      <w:r w:rsidRPr="00384C73">
        <w:t>drx</w:t>
      </w:r>
      <w:proofErr w:type="spellEnd"/>
      <w:r w:rsidRPr="00384C73">
        <w:t>-</w:t>
      </w:r>
      <w:proofErr w:type="spellStart"/>
      <w:r w:rsidRPr="00384C73">
        <w:t>RetransmissionTimerDL</w:t>
      </w:r>
      <w:proofErr w:type="spellEnd"/>
      <w:r w:rsidRPr="00384C73">
        <w:t xml:space="preserve">-PTM is solely determined by the UE's implementation. The network's transmitting </w:t>
      </w:r>
      <w:proofErr w:type="spellStart"/>
      <w:r w:rsidRPr="00384C73">
        <w:t>behavior</w:t>
      </w:r>
      <w:proofErr w:type="spellEnd"/>
      <w:r w:rsidRPr="00384C73">
        <w:t xml:space="preserve"> will not be impacted by </w:t>
      </w:r>
      <w:r w:rsidR="00070018">
        <w:rPr>
          <w:rFonts w:hint="eastAsia"/>
        </w:rPr>
        <w:t>the</w:t>
      </w:r>
      <w:r w:rsidR="00070018">
        <w:t xml:space="preserve"> </w:t>
      </w:r>
      <w:r w:rsidRPr="00384C73">
        <w:t>awareness</w:t>
      </w:r>
      <w:r w:rsidR="00070018" w:rsidRPr="00070018">
        <w:t xml:space="preserve"> </w:t>
      </w:r>
      <w:r w:rsidR="00070018">
        <w:t xml:space="preserve">of </w:t>
      </w:r>
      <w:r w:rsidR="00070018">
        <w:t xml:space="preserve">this </w:t>
      </w:r>
      <w:proofErr w:type="spellStart"/>
      <w:r w:rsidR="00070018">
        <w:t>behavior</w:t>
      </w:r>
      <w:proofErr w:type="spellEnd"/>
      <w:r w:rsidRPr="00384C73">
        <w:t>.</w:t>
      </w:r>
    </w:p>
    <w:p w14:paraId="1CDE3F86" w14:textId="7A7EB790" w:rsidR="00384C73" w:rsidRDefault="00384C73" w:rsidP="00384C73">
      <w:pPr>
        <w:rPr>
          <w:b/>
        </w:rPr>
      </w:pPr>
      <w:r>
        <w:rPr>
          <w:b/>
        </w:rPr>
        <w:t>Proposal</w:t>
      </w:r>
      <w:r w:rsidR="00D73A6D">
        <w:rPr>
          <w:b/>
        </w:rPr>
        <w:t xml:space="preserve"> 3</w:t>
      </w:r>
      <w:r>
        <w:rPr>
          <w:b/>
        </w:rPr>
        <w:t>:</w:t>
      </w:r>
      <w:r w:rsidRPr="00384C73">
        <w:t xml:space="preserve"> </w:t>
      </w:r>
      <w:r>
        <w:rPr>
          <w:b/>
        </w:rPr>
        <w:t>W</w:t>
      </w:r>
      <w:r w:rsidRPr="00384C73">
        <w:rPr>
          <w:b/>
        </w:rPr>
        <w:t xml:space="preserve">hether and when UE start </w:t>
      </w:r>
      <w:proofErr w:type="spellStart"/>
      <w:r w:rsidRPr="00384C73">
        <w:rPr>
          <w:b/>
        </w:rPr>
        <w:t>drx</w:t>
      </w:r>
      <w:proofErr w:type="spellEnd"/>
      <w:r w:rsidRPr="00384C73">
        <w:rPr>
          <w:b/>
        </w:rPr>
        <w:t>-HARQ-RTT-</w:t>
      </w:r>
      <w:proofErr w:type="spellStart"/>
      <w:r w:rsidRPr="00384C73">
        <w:rPr>
          <w:b/>
        </w:rPr>
        <w:t>TimerDL</w:t>
      </w:r>
      <w:proofErr w:type="spellEnd"/>
      <w:r w:rsidRPr="00384C73">
        <w:rPr>
          <w:b/>
        </w:rPr>
        <w:t xml:space="preserve">-PTM and </w:t>
      </w:r>
      <w:proofErr w:type="spellStart"/>
      <w:r w:rsidRPr="00384C73">
        <w:rPr>
          <w:b/>
        </w:rPr>
        <w:t>drx</w:t>
      </w:r>
      <w:proofErr w:type="spellEnd"/>
      <w:r w:rsidRPr="00384C73">
        <w:rPr>
          <w:b/>
        </w:rPr>
        <w:t>-</w:t>
      </w:r>
      <w:proofErr w:type="spellStart"/>
      <w:r w:rsidRPr="00384C73">
        <w:rPr>
          <w:b/>
        </w:rPr>
        <w:t>RetransmissionTimerDL</w:t>
      </w:r>
      <w:proofErr w:type="spellEnd"/>
      <w:r w:rsidRPr="00384C73">
        <w:rPr>
          <w:b/>
        </w:rPr>
        <w:t>-PTM is up to UE implementation</w:t>
      </w:r>
      <w:r>
        <w:rPr>
          <w:b/>
        </w:rPr>
        <w:t>.</w:t>
      </w:r>
    </w:p>
    <w:bookmarkEnd w:id="27"/>
    <w:p w14:paraId="77A0EFA8" w14:textId="77777777" w:rsidR="001B2999" w:rsidRPr="00384C73" w:rsidRDefault="001B2999" w:rsidP="00384C73">
      <w:pPr>
        <w:rPr>
          <w:b/>
        </w:rPr>
      </w:pPr>
    </w:p>
    <w:p w14:paraId="2E944BFE" w14:textId="6C71F86A" w:rsidR="00384C73" w:rsidRDefault="00384C73" w:rsidP="00384C73">
      <w:pPr>
        <w:pStyle w:val="2"/>
      </w:pPr>
      <w:bookmarkStart w:id="29" w:name="OLE_LINK75"/>
      <w:r>
        <w:lastRenderedPageBreak/>
        <w:t>CFR discussion</w:t>
      </w:r>
      <w:bookmarkEnd w:id="29"/>
    </w:p>
    <w:p w14:paraId="15F759C2" w14:textId="06D7E3F2" w:rsidR="002317AC" w:rsidRDefault="00073D10" w:rsidP="00571A2E">
      <w:r>
        <w:rPr>
          <w:rFonts w:hint="eastAsia"/>
        </w:rPr>
        <w:t>I</w:t>
      </w:r>
      <w:r>
        <w:t>n RAN2 #121bis meeting</w:t>
      </w:r>
      <w:r w:rsidR="0037351A">
        <w:t>, RAN2 made the following agreement about multicast and broadcast CFR design for R18 MBS</w:t>
      </w:r>
    </w:p>
    <w:tbl>
      <w:tblPr>
        <w:tblStyle w:val="af8"/>
        <w:tblW w:w="0" w:type="auto"/>
        <w:tblLook w:val="04A0" w:firstRow="1" w:lastRow="0" w:firstColumn="1" w:lastColumn="0" w:noHBand="0" w:noVBand="1"/>
      </w:tblPr>
      <w:tblGrid>
        <w:gridCol w:w="9629"/>
      </w:tblGrid>
      <w:tr w:rsidR="00073D10" w14:paraId="6CA4FFB9" w14:textId="77777777" w:rsidTr="00073D10">
        <w:tc>
          <w:tcPr>
            <w:tcW w:w="9629" w:type="dxa"/>
          </w:tcPr>
          <w:p w14:paraId="2DE8F0B2" w14:textId="77777777" w:rsidR="00073D10" w:rsidRPr="00073D10" w:rsidRDefault="00073D10" w:rsidP="00073D10">
            <w:pPr>
              <w:pStyle w:val="Agreement"/>
              <w:rPr>
                <w:rFonts w:ascii="Calibri" w:hAnsi="Calibri" w:cs="Calibri"/>
                <w:sz w:val="22"/>
                <w:szCs w:val="22"/>
                <w:lang w:val="en-US"/>
              </w:rPr>
            </w:pPr>
            <w:r w:rsidRPr="00073D10">
              <w:rPr>
                <w:lang w:val="en-US"/>
              </w:rPr>
              <w:t xml:space="preserve">From the </w:t>
            </w:r>
            <w:proofErr w:type="spellStart"/>
            <w:r w:rsidRPr="00073D10">
              <w:rPr>
                <w:lang w:val="en-US"/>
              </w:rPr>
              <w:t>location&amp;bandwidth</w:t>
            </w:r>
            <w:proofErr w:type="spellEnd"/>
            <w:r w:rsidRPr="00073D10">
              <w:rPr>
                <w:lang w:val="en-US"/>
              </w:rPr>
              <w:t xml:space="preserve"> and SCS configuration </w:t>
            </w:r>
            <w:proofErr w:type="gramStart"/>
            <w:r w:rsidRPr="00073D10">
              <w:rPr>
                <w:lang w:val="en-US"/>
              </w:rPr>
              <w:t>perspective,  follow</w:t>
            </w:r>
            <w:proofErr w:type="gramEnd"/>
            <w:r w:rsidRPr="00073D10">
              <w:rPr>
                <w:lang w:val="en-US"/>
              </w:rPr>
              <w:t xml:space="preserve"> R17 MBS broadcast CFR principle (i.e. case A,C,E) to provide multicast CFR configuration in RRC_INACTIVE.</w:t>
            </w:r>
          </w:p>
          <w:p w14:paraId="5C66A3B2" w14:textId="77777777" w:rsidR="00073D10" w:rsidRPr="00073D10" w:rsidRDefault="00073D10" w:rsidP="00073D10">
            <w:pPr>
              <w:pStyle w:val="Agreement"/>
              <w:rPr>
                <w:rFonts w:ascii="Calibri" w:hAnsi="Calibri" w:cs="Calibri"/>
                <w:sz w:val="22"/>
                <w:szCs w:val="22"/>
                <w:lang w:val="en-US"/>
              </w:rPr>
            </w:pPr>
            <w:r w:rsidRPr="00073D10">
              <w:rPr>
                <w:lang w:val="en-US"/>
              </w:rPr>
              <w:t>Multicast CFR in RRC_INACTIVE and broadcast CFR can be configured differently. FFS whether we need to restrict that one CFR is completely contained within the other in this case (we should understand what the issue is otherwise).</w:t>
            </w:r>
          </w:p>
          <w:p w14:paraId="68A2C4FE" w14:textId="77777777" w:rsidR="00073D10" w:rsidRPr="00073D10" w:rsidRDefault="00073D10" w:rsidP="00073D10">
            <w:pPr>
              <w:pStyle w:val="Agreement"/>
              <w:rPr>
                <w:rFonts w:ascii="Calibri" w:hAnsi="Calibri" w:cs="Calibri"/>
                <w:sz w:val="22"/>
                <w:szCs w:val="22"/>
                <w:lang w:val="en-US"/>
              </w:rPr>
            </w:pPr>
            <w:r w:rsidRPr="00073D10">
              <w:rPr>
                <w:lang w:val="en-US"/>
              </w:rPr>
              <w:t>Case B and case D are not supported for multicast CFR in RRC_</w:t>
            </w:r>
            <w:proofErr w:type="gramStart"/>
            <w:r w:rsidRPr="00073D10">
              <w:rPr>
                <w:lang w:val="en-US"/>
              </w:rPr>
              <w:t>INACTIVE;</w:t>
            </w:r>
            <w:proofErr w:type="gramEnd"/>
          </w:p>
          <w:p w14:paraId="476C429A" w14:textId="77777777" w:rsidR="00073D10" w:rsidRPr="00073D10" w:rsidRDefault="00073D10" w:rsidP="00073D10">
            <w:pPr>
              <w:pStyle w:val="Agreement"/>
              <w:rPr>
                <w:rFonts w:ascii="Calibri" w:hAnsi="Calibri" w:cs="Calibri"/>
                <w:sz w:val="22"/>
                <w:szCs w:val="22"/>
                <w:lang w:val="en-US"/>
              </w:rPr>
            </w:pPr>
            <w:r w:rsidRPr="00073D10">
              <w:rPr>
                <w:lang w:val="en-US"/>
              </w:rPr>
              <w:t>Whether multicast CFR in RRC_CONNECTED and in RRC_INACTIVE are different is up to NW implementation. FFS whether this causes some issues which need to be addressed.</w:t>
            </w:r>
          </w:p>
          <w:p w14:paraId="2C26EED4" w14:textId="0DCA9C28" w:rsidR="00073D10" w:rsidRPr="00073D10" w:rsidRDefault="00073D10" w:rsidP="00073D10">
            <w:pPr>
              <w:pStyle w:val="Agreement"/>
              <w:rPr>
                <w:rFonts w:ascii="Calibri" w:hAnsi="Calibri" w:cs="Calibri"/>
                <w:sz w:val="22"/>
                <w:szCs w:val="22"/>
                <w:lang w:val="en-US"/>
              </w:rPr>
            </w:pPr>
            <w:r w:rsidRPr="00073D10">
              <w:rPr>
                <w:lang w:val="en-US"/>
              </w:rPr>
              <w:t>Agreement: The same CFR is used for multicast MCCH and MTCH. It can be revisited if there is any issue found,</w:t>
            </w:r>
            <w:r w:rsidRPr="00073D10">
              <w:t> </w:t>
            </w:r>
            <w:proofErr w:type="gramStart"/>
            <w:r w:rsidRPr="00073D10">
              <w:rPr>
                <w:lang w:val="en-US"/>
              </w:rPr>
              <w:t>e.g.</w:t>
            </w:r>
            <w:proofErr w:type="gramEnd"/>
            <w:r w:rsidRPr="00073D10">
              <w:rPr>
                <w:lang w:val="en-US"/>
              </w:rPr>
              <w:t xml:space="preserve"> for </w:t>
            </w:r>
            <w:proofErr w:type="spellStart"/>
            <w:r w:rsidRPr="00073D10">
              <w:rPr>
                <w:lang w:val="en-US"/>
              </w:rPr>
              <w:t>RedCap</w:t>
            </w:r>
            <w:proofErr w:type="spellEnd"/>
            <w:r w:rsidRPr="00073D10">
              <w:rPr>
                <w:lang w:val="en-US"/>
              </w:rPr>
              <w:t xml:space="preserve"> UEs.</w:t>
            </w:r>
          </w:p>
        </w:tc>
      </w:tr>
    </w:tbl>
    <w:p w14:paraId="232ED4EB" w14:textId="77777777" w:rsidR="007C6A84" w:rsidRDefault="00EC1F72" w:rsidP="00571A2E">
      <w:bookmarkStart w:id="30" w:name="OLE_LINK70"/>
      <w:r>
        <w:rPr>
          <w:rFonts w:hint="eastAsia"/>
        </w:rPr>
        <w:t>M</w:t>
      </w:r>
      <w:r>
        <w:t>eanwhile, we have an FFS for multicast and broadcast CFR:</w:t>
      </w:r>
    </w:p>
    <w:p w14:paraId="2F216EC1" w14:textId="44D524E6" w:rsidR="00EC1F72" w:rsidRPr="00EC1F72" w:rsidRDefault="00EC1F72" w:rsidP="007C6A84">
      <w:pPr>
        <w:pStyle w:val="afa"/>
        <w:numPr>
          <w:ilvl w:val="0"/>
          <w:numId w:val="43"/>
        </w:numPr>
      </w:pPr>
      <w:r w:rsidRPr="00EC1F72">
        <w:t>FFS whether we need to restrict that one CFR is completely contained within the other in this case (we should understand what the issue is otherwise).</w:t>
      </w:r>
    </w:p>
    <w:p w14:paraId="607E4C84" w14:textId="57F5E414" w:rsidR="002317AC" w:rsidRDefault="00887D54" w:rsidP="00571A2E">
      <w:r w:rsidRPr="00887D54">
        <w:t xml:space="preserve">During the discussions, different companies shared their views on when a UE wants to receive multicast and broadcast simultaneously. One suggestion was that one CFR should be fully contained within the other, enabling the UE to monitor only one CFR </w:t>
      </w:r>
      <w:proofErr w:type="gramStart"/>
      <w:r w:rsidRPr="00887D54">
        <w:t>in order to</w:t>
      </w:r>
      <w:proofErr w:type="gramEnd"/>
      <w:r w:rsidRPr="00887D54">
        <w:t xml:space="preserve"> receive both services.</w:t>
      </w:r>
    </w:p>
    <w:bookmarkEnd w:id="30"/>
    <w:p w14:paraId="798C4463" w14:textId="3044A6D1" w:rsidR="00887D54" w:rsidRPr="009A4357" w:rsidRDefault="00887D54" w:rsidP="00887D54">
      <w:r>
        <w:t>According to our understanding,</w:t>
      </w:r>
      <w:r w:rsidR="009A4357">
        <w:t xml:space="preserve"> at least</w:t>
      </w:r>
      <w:r>
        <w:t xml:space="preserve"> both the multicast and broadcast CFR</w:t>
      </w:r>
      <w:r w:rsidR="009A4357">
        <w:t xml:space="preserve"> should</w:t>
      </w:r>
      <w:r>
        <w:t xml:space="preserve"> fully contain CORESET#0, indicating that these two CFRs overlap at least partially. </w:t>
      </w:r>
      <w:r w:rsidR="009A4357">
        <w:t>Therefore</w:t>
      </w:r>
      <w:r>
        <w:t xml:space="preserve">, they should share the same </w:t>
      </w:r>
      <w:bookmarkStart w:id="31" w:name="OLE_LINK71"/>
      <w:r>
        <w:t>SCS and CP</w:t>
      </w:r>
      <w:bookmarkEnd w:id="31"/>
      <w:r>
        <w:t xml:space="preserve"> as the initial BWP, as defined by RAN1</w:t>
      </w:r>
      <w:r w:rsidR="009414D2">
        <w:t xml:space="preserve"> in Rel-17</w:t>
      </w:r>
      <w:r>
        <w:t>.</w:t>
      </w:r>
      <w:bookmarkStart w:id="32" w:name="OLE_LINK74"/>
    </w:p>
    <w:p w14:paraId="63D2CBB0" w14:textId="5B30B820" w:rsidR="00EC1F72" w:rsidRPr="009A4357" w:rsidRDefault="00887D54" w:rsidP="00887D54">
      <w:r>
        <w:t xml:space="preserve">Based on these considerations, it should be possible for the UE to monitor a union CFR that encompasses both the multicast and broadcast CFRs, thus </w:t>
      </w:r>
      <w:r w:rsidR="009A4357">
        <w:t xml:space="preserve">enable UE to </w:t>
      </w:r>
      <w:r w:rsidR="009A4357" w:rsidRPr="009A4357">
        <w:t>receive both services simultaneously without BWP switching.</w:t>
      </w:r>
    </w:p>
    <w:p w14:paraId="402CDF03" w14:textId="56672C31" w:rsidR="00887D54" w:rsidRPr="009A4357" w:rsidRDefault="009A4357" w:rsidP="00887D54">
      <w:bookmarkStart w:id="33" w:name="OLE_LINK85"/>
      <w:r>
        <w:rPr>
          <w:b/>
          <w:bCs/>
        </w:rPr>
        <w:t xml:space="preserve">Proposal 4: RAN2 confirm that broadcast and multicast CFRs </w:t>
      </w:r>
      <w:bookmarkStart w:id="34" w:name="OLE_LINK86"/>
      <w:r>
        <w:rPr>
          <w:b/>
          <w:bCs/>
        </w:rPr>
        <w:t>configured</w:t>
      </w:r>
      <w:bookmarkEnd w:id="34"/>
      <w:r>
        <w:rPr>
          <w:b/>
          <w:bCs/>
        </w:rPr>
        <w:t xml:space="preserve"> in the same cell share the same SCS and CP, and at least partially overlapped (both contain CORESET#0)</w:t>
      </w:r>
      <w:bookmarkStart w:id="35" w:name="OLE_LINK84"/>
      <w:bookmarkEnd w:id="33"/>
    </w:p>
    <w:bookmarkEnd w:id="6"/>
    <w:bookmarkEnd w:id="7"/>
    <w:bookmarkEnd w:id="8"/>
    <w:bookmarkEnd w:id="9"/>
    <w:bookmarkEnd w:id="2"/>
    <w:bookmarkEnd w:id="3"/>
    <w:bookmarkEnd w:id="4"/>
    <w:bookmarkEnd w:id="32"/>
    <w:bookmarkEnd w:id="35"/>
    <w:p w14:paraId="0E254B55" w14:textId="77777777" w:rsidR="007D084D" w:rsidRPr="007D084D" w:rsidRDefault="007D084D" w:rsidP="007D084D"/>
    <w:p w14:paraId="2738EA6F" w14:textId="77777777" w:rsidR="00610923" w:rsidRPr="00125D09" w:rsidRDefault="00610923" w:rsidP="0031610F">
      <w:pPr>
        <w:pStyle w:val="1"/>
        <w:ind w:hanging="792"/>
      </w:pPr>
      <w:r w:rsidRPr="00125D09">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3950DF47" w14:textId="21ABF863" w:rsidR="006B1660" w:rsidRPr="00E35912" w:rsidRDefault="00D73A6D" w:rsidP="006B1660">
      <w:pPr>
        <w:rPr>
          <w:rFonts w:eastAsia="Batang" w:cs="Arial"/>
          <w:b/>
          <w:u w:val="single"/>
        </w:rPr>
      </w:pPr>
      <w:r w:rsidRPr="00D73A6D">
        <w:rPr>
          <w:u w:val="single"/>
        </w:rPr>
        <w:t>PDCP continuity</w:t>
      </w:r>
      <w:r w:rsidRPr="00E35912">
        <w:rPr>
          <w:u w:val="single"/>
        </w:rPr>
        <w:t xml:space="preserve"> </w:t>
      </w:r>
    </w:p>
    <w:p w14:paraId="12219EB6" w14:textId="77777777" w:rsidR="00D73A6D" w:rsidRDefault="00D73A6D" w:rsidP="00D73A6D">
      <w:pPr>
        <w:rPr>
          <w:b/>
          <w:bCs/>
        </w:rPr>
      </w:pPr>
      <w:r>
        <w:rPr>
          <w:b/>
          <w:bCs/>
        </w:rPr>
        <w:t xml:space="preserve">Observation 1: the "synchronization flag" cannot be per cell and </w:t>
      </w:r>
      <w:proofErr w:type="gramStart"/>
      <w:r>
        <w:rPr>
          <w:b/>
          <w:bCs/>
        </w:rPr>
        <w:t>have to</w:t>
      </w:r>
      <w:proofErr w:type="gramEnd"/>
      <w:r>
        <w:rPr>
          <w:b/>
          <w:bCs/>
        </w:rPr>
        <w:t xml:space="preserve"> be specific to each multicast session.</w:t>
      </w:r>
    </w:p>
    <w:p w14:paraId="73479B66" w14:textId="77777777" w:rsidR="00D73A6D" w:rsidRDefault="00D73A6D" w:rsidP="00D73A6D">
      <w:pPr>
        <w:rPr>
          <w:b/>
          <w:bCs/>
        </w:rPr>
      </w:pPr>
      <w:r>
        <w:rPr>
          <w:b/>
          <w:bCs/>
        </w:rPr>
        <w:t xml:space="preserve">Observation 2: One bit indication is not enough for indicating synchronization status for one cell to its </w:t>
      </w:r>
      <w:proofErr w:type="gramStart"/>
      <w:r>
        <w:rPr>
          <w:b/>
          <w:bCs/>
        </w:rPr>
        <w:t>all neighbour</w:t>
      </w:r>
      <w:proofErr w:type="gramEnd"/>
      <w:r>
        <w:rPr>
          <w:b/>
          <w:bCs/>
        </w:rPr>
        <w:t xml:space="preserve"> cells. Assuming one cell has N </w:t>
      </w:r>
      <w:proofErr w:type="spellStart"/>
      <w:r>
        <w:rPr>
          <w:b/>
          <w:bCs/>
        </w:rPr>
        <w:t>neighbor</w:t>
      </w:r>
      <w:proofErr w:type="spellEnd"/>
      <w:r>
        <w:rPr>
          <w:b/>
          <w:bCs/>
        </w:rPr>
        <w:t xml:space="preserve"> cells, the required number of bits for one multicast session is N.</w:t>
      </w:r>
    </w:p>
    <w:p w14:paraId="288DFF2F" w14:textId="77777777" w:rsidR="00D73A6D" w:rsidRDefault="00D73A6D" w:rsidP="00D73A6D">
      <w:pPr>
        <w:rPr>
          <w:b/>
          <w:bCs/>
        </w:rPr>
      </w:pPr>
      <w:r>
        <w:rPr>
          <w:b/>
          <w:bCs/>
        </w:rPr>
        <w:t>Observation 3: The required bits grow with the increase of cells and multicast sessions, which may be too complex and unaffordable for network to manage.</w:t>
      </w:r>
    </w:p>
    <w:p w14:paraId="6E9289D8" w14:textId="02D86B2F" w:rsidR="006B1660" w:rsidRPr="00D73A6D" w:rsidRDefault="00D73A6D" w:rsidP="006B1660">
      <w:pPr>
        <w:rPr>
          <w:b/>
          <w:bCs/>
        </w:rPr>
      </w:pPr>
      <w:r>
        <w:rPr>
          <w:b/>
          <w:bCs/>
        </w:rPr>
        <w:t>Proposal 1: UE regard the cells as “synchronized cells” within one RNA area. Network should ensure cells within one RNA area have the same COUNT value for one multicast session.</w:t>
      </w:r>
    </w:p>
    <w:p w14:paraId="06BF289F" w14:textId="019D8D66" w:rsidR="006B1660" w:rsidRDefault="006B1660" w:rsidP="006B1660">
      <w:pPr>
        <w:rPr>
          <w:b/>
        </w:rPr>
      </w:pPr>
    </w:p>
    <w:p w14:paraId="2DC1C3BD" w14:textId="3B69C24C" w:rsidR="00D73A6D" w:rsidRPr="00D73A6D" w:rsidRDefault="00D73A6D" w:rsidP="00D73A6D">
      <w:pPr>
        <w:rPr>
          <w:u w:val="single"/>
        </w:rPr>
      </w:pPr>
      <w:r w:rsidRPr="00D73A6D">
        <w:rPr>
          <w:u w:val="single"/>
        </w:rPr>
        <w:t xml:space="preserve">DRX discussion </w:t>
      </w:r>
    </w:p>
    <w:p w14:paraId="239E86FE" w14:textId="7E9D0673" w:rsidR="00D73A6D" w:rsidRDefault="00D73A6D" w:rsidP="00D73A6D">
      <w:r>
        <w:rPr>
          <w:b/>
        </w:rPr>
        <w:t>Proposal 2: Introduce capability bit for RRC_INACTIVE UE to receive PTM retransmission initiated by other UEs</w:t>
      </w:r>
    </w:p>
    <w:p w14:paraId="13AD8CE0" w14:textId="77777777" w:rsidR="00D73A6D" w:rsidRDefault="00D73A6D" w:rsidP="00D73A6D">
      <w:pPr>
        <w:rPr>
          <w:b/>
        </w:rPr>
      </w:pPr>
      <w:r>
        <w:rPr>
          <w:b/>
        </w:rPr>
        <w:lastRenderedPageBreak/>
        <w:t>Proposal 3:</w:t>
      </w:r>
      <w:r>
        <w:t xml:space="preserve"> </w:t>
      </w:r>
      <w:r>
        <w:rPr>
          <w:b/>
        </w:rPr>
        <w:t xml:space="preserve">Whether and when UE start </w:t>
      </w:r>
      <w:proofErr w:type="spellStart"/>
      <w:r>
        <w:rPr>
          <w:b/>
        </w:rPr>
        <w:t>drx</w:t>
      </w:r>
      <w:proofErr w:type="spellEnd"/>
      <w:r>
        <w:rPr>
          <w:b/>
        </w:rPr>
        <w:t>-HARQ-RTT-</w:t>
      </w:r>
      <w:proofErr w:type="spellStart"/>
      <w:r>
        <w:rPr>
          <w:b/>
        </w:rPr>
        <w:t>TimerDL</w:t>
      </w:r>
      <w:proofErr w:type="spellEnd"/>
      <w:r>
        <w:rPr>
          <w:b/>
        </w:rPr>
        <w:t xml:space="preserve">-PTM and </w:t>
      </w:r>
      <w:proofErr w:type="spellStart"/>
      <w:r>
        <w:rPr>
          <w:b/>
        </w:rPr>
        <w:t>drx</w:t>
      </w:r>
      <w:proofErr w:type="spellEnd"/>
      <w:r>
        <w:rPr>
          <w:b/>
        </w:rPr>
        <w:t>-</w:t>
      </w:r>
      <w:proofErr w:type="spellStart"/>
      <w:r>
        <w:rPr>
          <w:b/>
        </w:rPr>
        <w:t>RetransmissionTimerDL</w:t>
      </w:r>
      <w:proofErr w:type="spellEnd"/>
      <w:r>
        <w:rPr>
          <w:b/>
        </w:rPr>
        <w:t>-PTM is up to UE implementation.</w:t>
      </w:r>
    </w:p>
    <w:p w14:paraId="144640D9" w14:textId="77777777" w:rsidR="00D73A6D" w:rsidRPr="00D73A6D" w:rsidRDefault="00D73A6D" w:rsidP="006B1660">
      <w:pPr>
        <w:rPr>
          <w:b/>
        </w:rPr>
      </w:pPr>
    </w:p>
    <w:p w14:paraId="6E8606B1" w14:textId="634FBECA" w:rsidR="006B1660" w:rsidRPr="00D73A6D" w:rsidRDefault="00D73A6D" w:rsidP="006B1660">
      <w:pPr>
        <w:rPr>
          <w:b/>
          <w:u w:val="single"/>
        </w:rPr>
      </w:pPr>
      <w:bookmarkStart w:id="36" w:name="OLE_LINK77"/>
      <w:r w:rsidRPr="00D73A6D">
        <w:rPr>
          <w:u w:val="single"/>
        </w:rPr>
        <w:t>CFR discussion</w:t>
      </w:r>
      <w:bookmarkEnd w:id="36"/>
    </w:p>
    <w:p w14:paraId="314CCA4B" w14:textId="58666E2D" w:rsidR="00A46164" w:rsidRPr="00D73A6D" w:rsidRDefault="009A4357" w:rsidP="00F71AFD">
      <w:pPr>
        <w:rPr>
          <w:b/>
          <w:bCs/>
        </w:rPr>
      </w:pPr>
      <w:r>
        <w:rPr>
          <w:b/>
          <w:bCs/>
        </w:rPr>
        <w:t>Proposal 4: RAN2 confirm that broadcast and multicast CFRs configured in the same cell share the same SCS and CP, and at least partially overlapped (both contain CORESET#0)</w:t>
      </w:r>
    </w:p>
    <w:p w14:paraId="2C866931" w14:textId="77777777" w:rsidR="00A46164" w:rsidRPr="00A46164" w:rsidRDefault="00A46164" w:rsidP="007F6755">
      <w:pPr>
        <w:rPr>
          <w:b/>
          <w:bCs/>
        </w:rPr>
      </w:pPr>
    </w:p>
    <w:p w14:paraId="6B5B415F" w14:textId="3C153777" w:rsidR="00610923" w:rsidRPr="00125D09" w:rsidRDefault="00610923" w:rsidP="00AE14F3">
      <w:pPr>
        <w:pStyle w:val="1"/>
        <w:ind w:hanging="792"/>
      </w:pPr>
      <w:r w:rsidRPr="00125D09">
        <w:t>References</w:t>
      </w:r>
    </w:p>
    <w:p w14:paraId="376F371C" w14:textId="19F7C3F7" w:rsidR="007A2EC1" w:rsidRDefault="007A2EC1" w:rsidP="001A0639">
      <w:pPr>
        <w:pStyle w:val="Reference"/>
        <w:rPr>
          <w:rFonts w:cs="Arial"/>
        </w:rPr>
      </w:pPr>
      <w:bookmarkStart w:id="37" w:name="OLE_LINK34"/>
      <w:r>
        <w:rPr>
          <w:rFonts w:cs="Arial"/>
        </w:rPr>
        <w:t>R2_123 MBS session notes (Dawid) 2023-08-25 1030</w:t>
      </w:r>
    </w:p>
    <w:p w14:paraId="5E63B03B" w14:textId="3A966A0D" w:rsidR="00297DEE" w:rsidRDefault="00297DEE" w:rsidP="001A0639">
      <w:pPr>
        <w:pStyle w:val="Reference"/>
        <w:rPr>
          <w:rFonts w:cs="Arial"/>
        </w:rPr>
      </w:pPr>
      <w:r>
        <w:rPr>
          <w:rFonts w:cs="Arial"/>
        </w:rPr>
        <w:t xml:space="preserve">R2_122 MBS session notes (Dawid) 2023-05-26 </w:t>
      </w:r>
      <w:proofErr w:type="spellStart"/>
      <w:r>
        <w:rPr>
          <w:rFonts w:cs="Arial"/>
        </w:rPr>
        <w:t>EOM_rm</w:t>
      </w:r>
      <w:bookmarkEnd w:id="37"/>
      <w:proofErr w:type="spellEnd"/>
    </w:p>
    <w:p w14:paraId="3FF35D1B" w14:textId="58EB594F" w:rsidR="00E30FCA" w:rsidRPr="00297DEE" w:rsidRDefault="00E07FF6" w:rsidP="00297DEE">
      <w:pPr>
        <w:pStyle w:val="Reference"/>
        <w:rPr>
          <w:rFonts w:cs="Arial"/>
        </w:rPr>
      </w:pPr>
      <w:r w:rsidRPr="00E07FF6">
        <w:rPr>
          <w:rFonts w:cs="Arial"/>
        </w:rPr>
        <w:t>[Post123][</w:t>
      </w:r>
      <w:proofErr w:type="gramStart"/>
      <w:r w:rsidRPr="00E07FF6">
        <w:rPr>
          <w:rFonts w:cs="Arial"/>
        </w:rPr>
        <w:t>602][</w:t>
      </w:r>
      <w:proofErr w:type="spellStart"/>
      <w:proofErr w:type="gramEnd"/>
      <w:r w:rsidRPr="00E07FF6">
        <w:rPr>
          <w:rFonts w:cs="Arial"/>
        </w:rPr>
        <w:t>eMBS</w:t>
      </w:r>
      <w:proofErr w:type="spellEnd"/>
      <w:r w:rsidRPr="00E07FF6">
        <w:rPr>
          <w:rFonts w:cs="Arial"/>
        </w:rPr>
        <w:t>] Stage-2 running CR update (CMCC)</w:t>
      </w:r>
    </w:p>
    <w:sectPr w:rsidR="00E30FCA" w:rsidRPr="00297DEE">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CF9C5" w14:textId="77777777" w:rsidR="007F4800" w:rsidRDefault="007F4800">
      <w:r>
        <w:separator/>
      </w:r>
    </w:p>
  </w:endnote>
  <w:endnote w:type="continuationSeparator" w:id="0">
    <w:p w14:paraId="25D2C99B" w14:textId="77777777" w:rsidR="007F4800" w:rsidRDefault="007F4800">
      <w:r>
        <w:continuationSeparator/>
      </w:r>
    </w:p>
  </w:endnote>
  <w:endnote w:type="continuationNotice" w:id="1">
    <w:p w14:paraId="15648E05" w14:textId="77777777" w:rsidR="007F4800" w:rsidRDefault="007F4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C709B" w14:textId="77777777" w:rsidR="007F4800" w:rsidRDefault="007F4800">
      <w:r>
        <w:separator/>
      </w:r>
    </w:p>
  </w:footnote>
  <w:footnote w:type="continuationSeparator" w:id="0">
    <w:p w14:paraId="0B7C6BD7" w14:textId="77777777" w:rsidR="007F4800" w:rsidRDefault="007F4800">
      <w:r>
        <w:continuationSeparator/>
      </w:r>
    </w:p>
  </w:footnote>
  <w:footnote w:type="continuationNotice" w:id="1">
    <w:p w14:paraId="5BDCF297" w14:textId="77777777" w:rsidR="007F4800" w:rsidRDefault="007F4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041C8"/>
    <w:multiLevelType w:val="hybridMultilevel"/>
    <w:tmpl w:val="AD3C51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205EAF"/>
    <w:multiLevelType w:val="multilevel"/>
    <w:tmpl w:val="4E522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C33FC0"/>
    <w:multiLevelType w:val="multilevel"/>
    <w:tmpl w:val="C3D0A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EA651E"/>
    <w:multiLevelType w:val="hybridMultilevel"/>
    <w:tmpl w:val="B04E4D1E"/>
    <w:lvl w:ilvl="0" w:tplc="21B81AC4">
      <w:start w:val="8"/>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96A3F99"/>
    <w:multiLevelType w:val="multilevel"/>
    <w:tmpl w:val="39D64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D236CD"/>
    <w:multiLevelType w:val="hybridMultilevel"/>
    <w:tmpl w:val="3764463A"/>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551CDD"/>
    <w:multiLevelType w:val="hybridMultilevel"/>
    <w:tmpl w:val="DF3C94D8"/>
    <w:lvl w:ilvl="0" w:tplc="60C60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DA579C"/>
    <w:multiLevelType w:val="multilevel"/>
    <w:tmpl w:val="045233A2"/>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E26284F"/>
    <w:multiLevelType w:val="hybridMultilevel"/>
    <w:tmpl w:val="29A28852"/>
    <w:lvl w:ilvl="0" w:tplc="0409000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4D14FD"/>
    <w:multiLevelType w:val="multilevel"/>
    <w:tmpl w:val="A5AC5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D203AD"/>
    <w:multiLevelType w:val="multilevel"/>
    <w:tmpl w:val="4202D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867DE7"/>
    <w:multiLevelType w:val="hybridMultilevel"/>
    <w:tmpl w:val="9E4094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B1001C"/>
    <w:multiLevelType w:val="hybridMultilevel"/>
    <w:tmpl w:val="CB0E64D4"/>
    <w:lvl w:ilvl="0" w:tplc="F07E9DC6">
      <w:start w:val="23965"/>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0210231"/>
    <w:multiLevelType w:val="multilevel"/>
    <w:tmpl w:val="69685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70224C"/>
    <w:multiLevelType w:val="multilevel"/>
    <w:tmpl w:val="E1A4D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0A0C87"/>
    <w:multiLevelType w:val="hybridMultilevel"/>
    <w:tmpl w:val="99E68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D565F2"/>
    <w:multiLevelType w:val="hybridMultilevel"/>
    <w:tmpl w:val="603C5D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AD07B1"/>
    <w:multiLevelType w:val="hybridMultilevel"/>
    <w:tmpl w:val="81B8FE12"/>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4F91583"/>
    <w:multiLevelType w:val="hybridMultilevel"/>
    <w:tmpl w:val="F84E73EE"/>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0B4EDE"/>
    <w:multiLevelType w:val="multilevel"/>
    <w:tmpl w:val="CDAA681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ED279CA"/>
    <w:multiLevelType w:val="hybridMultilevel"/>
    <w:tmpl w:val="1AB039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AD557A"/>
    <w:multiLevelType w:val="hybridMultilevel"/>
    <w:tmpl w:val="002CE416"/>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36" w15:restartNumberingAfterBreak="0">
    <w:nsid w:val="72545055"/>
    <w:multiLevelType w:val="multilevel"/>
    <w:tmpl w:val="205E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8507303"/>
    <w:multiLevelType w:val="hybridMultilevel"/>
    <w:tmpl w:val="10F4BFA0"/>
    <w:lvl w:ilvl="0" w:tplc="863EA06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D73F44"/>
    <w:multiLevelType w:val="hybridMultilevel"/>
    <w:tmpl w:val="8EC24A24"/>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75100707">
    <w:abstractNumId w:val="1"/>
  </w:num>
  <w:num w:numId="2" w16cid:durableId="326590319">
    <w:abstractNumId w:val="26"/>
  </w:num>
  <w:num w:numId="3" w16cid:durableId="1953395335">
    <w:abstractNumId w:val="17"/>
  </w:num>
  <w:num w:numId="4" w16cid:durableId="2065714941">
    <w:abstractNumId w:val="19"/>
  </w:num>
  <w:num w:numId="5" w16cid:durableId="1377702009">
    <w:abstractNumId w:val="11"/>
  </w:num>
  <w:num w:numId="6" w16cid:durableId="438909715">
    <w:abstractNumId w:val="23"/>
  </w:num>
  <w:num w:numId="7" w16cid:durableId="16661354">
    <w:abstractNumId w:val="31"/>
  </w:num>
  <w:num w:numId="8" w16cid:durableId="1090807287">
    <w:abstractNumId w:val="13"/>
  </w:num>
  <w:num w:numId="9" w16cid:durableId="1203053534">
    <w:abstractNumId w:val="27"/>
  </w:num>
  <w:num w:numId="10" w16cid:durableId="281545719">
    <w:abstractNumId w:val="38"/>
  </w:num>
  <w:num w:numId="11" w16cid:durableId="459420413">
    <w:abstractNumId w:val="29"/>
  </w:num>
  <w:num w:numId="12" w16cid:durableId="314529867">
    <w:abstractNumId w:val="35"/>
  </w:num>
  <w:num w:numId="13" w16cid:durableId="94133385">
    <w:abstractNumId w:val="28"/>
  </w:num>
  <w:num w:numId="14" w16cid:durableId="1187518846">
    <w:abstractNumId w:val="18"/>
  </w:num>
  <w:num w:numId="15" w16cid:durableId="1179733136">
    <w:abstractNumId w:val="7"/>
  </w:num>
  <w:num w:numId="16" w16cid:durableId="2073036228">
    <w:abstractNumId w:val="9"/>
  </w:num>
  <w:num w:numId="17" w16cid:durableId="704840197">
    <w:abstractNumId w:val="37"/>
  </w:num>
  <w:num w:numId="18" w16cid:durableId="1592931567">
    <w:abstractNumId w:val="39"/>
  </w:num>
  <w:num w:numId="19" w16cid:durableId="483935641">
    <w:abstractNumId w:val="25"/>
  </w:num>
  <w:num w:numId="20" w16cid:durableId="676269040">
    <w:abstractNumId w:val="32"/>
  </w:num>
  <w:num w:numId="21" w16cid:durableId="959260973">
    <w:abstractNumId w:val="34"/>
  </w:num>
  <w:num w:numId="22" w16cid:durableId="1411195037">
    <w:abstractNumId w:val="8"/>
  </w:num>
  <w:num w:numId="23" w16cid:durableId="642152146">
    <w:abstractNumId w:val="15"/>
  </w:num>
  <w:num w:numId="24" w16cid:durableId="835340628">
    <w:abstractNumId w:val="16"/>
  </w:num>
  <w:num w:numId="25" w16cid:durableId="1492210028">
    <w:abstractNumId w:val="22"/>
  </w:num>
  <w:num w:numId="26" w16cid:durableId="1497573640">
    <w:abstractNumId w:val="30"/>
  </w:num>
  <w:num w:numId="27" w16cid:durableId="1782601754">
    <w:abstractNumId w:val="28"/>
  </w:num>
  <w:num w:numId="28" w16cid:durableId="1143160412">
    <w:abstractNumId w:val="36"/>
  </w:num>
  <w:num w:numId="29" w16cid:durableId="503471151">
    <w:abstractNumId w:val="6"/>
  </w:num>
  <w:num w:numId="30" w16cid:durableId="10567060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4729346">
    <w:abstractNumId w:val="14"/>
  </w:num>
  <w:num w:numId="32" w16cid:durableId="202638670">
    <w:abstractNumId w:val="12"/>
  </w:num>
  <w:num w:numId="33" w16cid:durableId="991105202">
    <w:abstractNumId w:val="35"/>
  </w:num>
  <w:num w:numId="34" w16cid:durableId="1438058376">
    <w:abstractNumId w:val="2"/>
  </w:num>
  <w:num w:numId="35" w16cid:durableId="351684587">
    <w:abstractNumId w:val="24"/>
  </w:num>
  <w:num w:numId="36" w16cid:durableId="2121681416">
    <w:abstractNumId w:val="4"/>
  </w:num>
  <w:num w:numId="37" w16cid:durableId="665789269">
    <w:abstractNumId w:val="5"/>
  </w:num>
  <w:num w:numId="38" w16cid:durableId="693307213">
    <w:abstractNumId w:val="21"/>
  </w:num>
  <w:num w:numId="39" w16cid:durableId="885987524">
    <w:abstractNumId w:val="33"/>
  </w:num>
  <w:num w:numId="40" w16cid:durableId="346298802">
    <w:abstractNumId w:val="0"/>
  </w:num>
  <w:num w:numId="41" w16cid:durableId="1682128065">
    <w:abstractNumId w:val="3"/>
  </w:num>
  <w:num w:numId="42" w16cid:durableId="1978871537">
    <w:abstractNumId w:val="20"/>
  </w:num>
  <w:num w:numId="43" w16cid:durableId="790126028">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50A3"/>
    <w:rsid w:val="0002564D"/>
    <w:rsid w:val="0002592B"/>
    <w:rsid w:val="00025ECA"/>
    <w:rsid w:val="00025EFB"/>
    <w:rsid w:val="00025FC9"/>
    <w:rsid w:val="00026F6C"/>
    <w:rsid w:val="000274C5"/>
    <w:rsid w:val="00027537"/>
    <w:rsid w:val="00027938"/>
    <w:rsid w:val="00027A23"/>
    <w:rsid w:val="00030579"/>
    <w:rsid w:val="00031724"/>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1BA0"/>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18"/>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D10"/>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959"/>
    <w:rsid w:val="00090EDA"/>
    <w:rsid w:val="00091557"/>
    <w:rsid w:val="000916C6"/>
    <w:rsid w:val="0009174A"/>
    <w:rsid w:val="00091E77"/>
    <w:rsid w:val="000921F5"/>
    <w:rsid w:val="000923F7"/>
    <w:rsid w:val="000924A0"/>
    <w:rsid w:val="000924C1"/>
    <w:rsid w:val="000924F0"/>
    <w:rsid w:val="00092F03"/>
    <w:rsid w:val="00092F45"/>
    <w:rsid w:val="00093474"/>
    <w:rsid w:val="0009362F"/>
    <w:rsid w:val="0009376E"/>
    <w:rsid w:val="000937DC"/>
    <w:rsid w:val="00093DD7"/>
    <w:rsid w:val="0009510F"/>
    <w:rsid w:val="00095412"/>
    <w:rsid w:val="00095D22"/>
    <w:rsid w:val="000964A4"/>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878"/>
    <w:rsid w:val="000A71AE"/>
    <w:rsid w:val="000A71FA"/>
    <w:rsid w:val="000A7C33"/>
    <w:rsid w:val="000A7D00"/>
    <w:rsid w:val="000B0CE8"/>
    <w:rsid w:val="000B1103"/>
    <w:rsid w:val="000B17E9"/>
    <w:rsid w:val="000B21B0"/>
    <w:rsid w:val="000B2719"/>
    <w:rsid w:val="000B3A8F"/>
    <w:rsid w:val="000B43A5"/>
    <w:rsid w:val="000B4AB9"/>
    <w:rsid w:val="000B4DAA"/>
    <w:rsid w:val="000B58C3"/>
    <w:rsid w:val="000B5BEA"/>
    <w:rsid w:val="000B61E9"/>
    <w:rsid w:val="000B6600"/>
    <w:rsid w:val="000B6CB4"/>
    <w:rsid w:val="000B6F19"/>
    <w:rsid w:val="000B70BE"/>
    <w:rsid w:val="000B7932"/>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3C1D"/>
    <w:rsid w:val="001042C1"/>
    <w:rsid w:val="001043F0"/>
    <w:rsid w:val="00104854"/>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FA"/>
    <w:rsid w:val="001467C9"/>
    <w:rsid w:val="0014682C"/>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77BDC"/>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41A"/>
    <w:rsid w:val="00193ACE"/>
    <w:rsid w:val="00193B43"/>
    <w:rsid w:val="001941BC"/>
    <w:rsid w:val="0019496D"/>
    <w:rsid w:val="0019502C"/>
    <w:rsid w:val="00195409"/>
    <w:rsid w:val="00195ABE"/>
    <w:rsid w:val="00195C5C"/>
    <w:rsid w:val="00195D32"/>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2792"/>
    <w:rsid w:val="001B2999"/>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6F7"/>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7AC"/>
    <w:rsid w:val="002319E4"/>
    <w:rsid w:val="002325C8"/>
    <w:rsid w:val="00232997"/>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7DB"/>
    <w:rsid w:val="002579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2F8A"/>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45B"/>
    <w:rsid w:val="002D66E9"/>
    <w:rsid w:val="002D6F56"/>
    <w:rsid w:val="002D70B9"/>
    <w:rsid w:val="002D7637"/>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E5"/>
    <w:rsid w:val="003066C0"/>
    <w:rsid w:val="00306A8A"/>
    <w:rsid w:val="003070AC"/>
    <w:rsid w:val="00307BA1"/>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2D"/>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1043"/>
    <w:rsid w:val="00371199"/>
    <w:rsid w:val="0037289C"/>
    <w:rsid w:val="0037351A"/>
    <w:rsid w:val="00373622"/>
    <w:rsid w:val="00373A15"/>
    <w:rsid w:val="00374161"/>
    <w:rsid w:val="003742AC"/>
    <w:rsid w:val="00374B4B"/>
    <w:rsid w:val="00374CB7"/>
    <w:rsid w:val="00375178"/>
    <w:rsid w:val="00375C91"/>
    <w:rsid w:val="00376C50"/>
    <w:rsid w:val="0037717E"/>
    <w:rsid w:val="00377440"/>
    <w:rsid w:val="00377A36"/>
    <w:rsid w:val="00377CE1"/>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C73"/>
    <w:rsid w:val="00384EE6"/>
    <w:rsid w:val="0038546F"/>
    <w:rsid w:val="00385599"/>
    <w:rsid w:val="00385AE4"/>
    <w:rsid w:val="00385BF0"/>
    <w:rsid w:val="00386690"/>
    <w:rsid w:val="0038673C"/>
    <w:rsid w:val="0038736E"/>
    <w:rsid w:val="00387509"/>
    <w:rsid w:val="00387621"/>
    <w:rsid w:val="003879B0"/>
    <w:rsid w:val="0039022B"/>
    <w:rsid w:val="0039028B"/>
    <w:rsid w:val="003910AF"/>
    <w:rsid w:val="00391A43"/>
    <w:rsid w:val="00391D38"/>
    <w:rsid w:val="00391E17"/>
    <w:rsid w:val="003929CC"/>
    <w:rsid w:val="003932A1"/>
    <w:rsid w:val="0039338C"/>
    <w:rsid w:val="003939FF"/>
    <w:rsid w:val="0039409A"/>
    <w:rsid w:val="0039506A"/>
    <w:rsid w:val="00395758"/>
    <w:rsid w:val="0039583C"/>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83C"/>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960"/>
    <w:rsid w:val="003C2057"/>
    <w:rsid w:val="003C2702"/>
    <w:rsid w:val="003C2800"/>
    <w:rsid w:val="003C2D9F"/>
    <w:rsid w:val="003C2F30"/>
    <w:rsid w:val="003C3164"/>
    <w:rsid w:val="003C3532"/>
    <w:rsid w:val="003C45E3"/>
    <w:rsid w:val="003C465F"/>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2FB"/>
    <w:rsid w:val="003D6859"/>
    <w:rsid w:val="003D77A3"/>
    <w:rsid w:val="003D79B4"/>
    <w:rsid w:val="003E07B8"/>
    <w:rsid w:val="003E0B88"/>
    <w:rsid w:val="003E15FA"/>
    <w:rsid w:val="003E1A19"/>
    <w:rsid w:val="003E212A"/>
    <w:rsid w:val="003E2E4D"/>
    <w:rsid w:val="003E343E"/>
    <w:rsid w:val="003E35B2"/>
    <w:rsid w:val="003E3C4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319A"/>
    <w:rsid w:val="0040378E"/>
    <w:rsid w:val="00403D19"/>
    <w:rsid w:val="00403E09"/>
    <w:rsid w:val="00404DB5"/>
    <w:rsid w:val="0040512B"/>
    <w:rsid w:val="00405CA5"/>
    <w:rsid w:val="00405D07"/>
    <w:rsid w:val="00406D9F"/>
    <w:rsid w:val="00406F6E"/>
    <w:rsid w:val="00407CD3"/>
    <w:rsid w:val="00410134"/>
    <w:rsid w:val="0041089C"/>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38AC"/>
    <w:rsid w:val="00443A99"/>
    <w:rsid w:val="00443B5A"/>
    <w:rsid w:val="00443D65"/>
    <w:rsid w:val="0044484E"/>
    <w:rsid w:val="00444890"/>
    <w:rsid w:val="00444B22"/>
    <w:rsid w:val="00444F56"/>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C55"/>
    <w:rsid w:val="00454823"/>
    <w:rsid w:val="004548D3"/>
    <w:rsid w:val="00454E16"/>
    <w:rsid w:val="00455347"/>
    <w:rsid w:val="00455438"/>
    <w:rsid w:val="00455916"/>
    <w:rsid w:val="00455BD2"/>
    <w:rsid w:val="00456212"/>
    <w:rsid w:val="004565CE"/>
    <w:rsid w:val="00456DA2"/>
    <w:rsid w:val="00457565"/>
    <w:rsid w:val="004578F0"/>
    <w:rsid w:val="00457B71"/>
    <w:rsid w:val="0046019C"/>
    <w:rsid w:val="00460518"/>
    <w:rsid w:val="00461C73"/>
    <w:rsid w:val="00461D23"/>
    <w:rsid w:val="00461FE7"/>
    <w:rsid w:val="004622BE"/>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AF7"/>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099E"/>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A0F"/>
    <w:rsid w:val="004C5AB6"/>
    <w:rsid w:val="004D1E58"/>
    <w:rsid w:val="004D2162"/>
    <w:rsid w:val="004D2866"/>
    <w:rsid w:val="004D36B1"/>
    <w:rsid w:val="004D37C2"/>
    <w:rsid w:val="004D3B13"/>
    <w:rsid w:val="004D449E"/>
    <w:rsid w:val="004D4573"/>
    <w:rsid w:val="004D4C55"/>
    <w:rsid w:val="004D4CED"/>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1EC"/>
    <w:rsid w:val="004F223C"/>
    <w:rsid w:val="004F2808"/>
    <w:rsid w:val="004F304F"/>
    <w:rsid w:val="004F40C7"/>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E91"/>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ED5"/>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3AA7"/>
    <w:rsid w:val="0069417C"/>
    <w:rsid w:val="006943FB"/>
    <w:rsid w:val="006943FF"/>
    <w:rsid w:val="00694711"/>
    <w:rsid w:val="006947D8"/>
    <w:rsid w:val="00694A73"/>
    <w:rsid w:val="00694B5A"/>
    <w:rsid w:val="0069510D"/>
    <w:rsid w:val="00695FC2"/>
    <w:rsid w:val="0069630D"/>
    <w:rsid w:val="006964D5"/>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69F3"/>
    <w:rsid w:val="006D6C3B"/>
    <w:rsid w:val="006D6F08"/>
    <w:rsid w:val="006D7295"/>
    <w:rsid w:val="006D7B47"/>
    <w:rsid w:val="006D7D2F"/>
    <w:rsid w:val="006D7E55"/>
    <w:rsid w:val="006E062C"/>
    <w:rsid w:val="006E099F"/>
    <w:rsid w:val="006E14D0"/>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2FF"/>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5177"/>
    <w:rsid w:val="00765281"/>
    <w:rsid w:val="00765B89"/>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3333"/>
    <w:rsid w:val="0077377E"/>
    <w:rsid w:val="0077395D"/>
    <w:rsid w:val="00773B70"/>
    <w:rsid w:val="0077402C"/>
    <w:rsid w:val="007742A7"/>
    <w:rsid w:val="007747B9"/>
    <w:rsid w:val="00774B51"/>
    <w:rsid w:val="0077543E"/>
    <w:rsid w:val="007755F2"/>
    <w:rsid w:val="007759E3"/>
    <w:rsid w:val="00776694"/>
    <w:rsid w:val="00776971"/>
    <w:rsid w:val="00776978"/>
    <w:rsid w:val="007775F9"/>
    <w:rsid w:val="007776CE"/>
    <w:rsid w:val="0078004A"/>
    <w:rsid w:val="00780B22"/>
    <w:rsid w:val="00780E01"/>
    <w:rsid w:val="00781088"/>
    <w:rsid w:val="0078121E"/>
    <w:rsid w:val="00781295"/>
    <w:rsid w:val="0078177E"/>
    <w:rsid w:val="00781F73"/>
    <w:rsid w:val="007826D5"/>
    <w:rsid w:val="00782EA4"/>
    <w:rsid w:val="00783030"/>
    <w:rsid w:val="0078304C"/>
    <w:rsid w:val="00783652"/>
    <w:rsid w:val="00783673"/>
    <w:rsid w:val="00783CCB"/>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251D"/>
    <w:rsid w:val="007925EA"/>
    <w:rsid w:val="00792B44"/>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6A84"/>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036"/>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355"/>
    <w:rsid w:val="00850654"/>
    <w:rsid w:val="00850C16"/>
    <w:rsid w:val="0085190D"/>
    <w:rsid w:val="00851BBB"/>
    <w:rsid w:val="00851C73"/>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573"/>
    <w:rsid w:val="00863939"/>
    <w:rsid w:val="008647E4"/>
    <w:rsid w:val="00864B00"/>
    <w:rsid w:val="00864F41"/>
    <w:rsid w:val="008653C7"/>
    <w:rsid w:val="00865689"/>
    <w:rsid w:val="0086568F"/>
    <w:rsid w:val="00865D85"/>
    <w:rsid w:val="00865DF7"/>
    <w:rsid w:val="0086665B"/>
    <w:rsid w:val="0086712E"/>
    <w:rsid w:val="008677FD"/>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87D54"/>
    <w:rsid w:val="0089024D"/>
    <w:rsid w:val="008907E0"/>
    <w:rsid w:val="008916BC"/>
    <w:rsid w:val="00892FCA"/>
    <w:rsid w:val="008931E6"/>
    <w:rsid w:val="008933C5"/>
    <w:rsid w:val="008934F0"/>
    <w:rsid w:val="008937E9"/>
    <w:rsid w:val="00894A88"/>
    <w:rsid w:val="00894F80"/>
    <w:rsid w:val="00895030"/>
    <w:rsid w:val="0089531B"/>
    <w:rsid w:val="00895386"/>
    <w:rsid w:val="0089599B"/>
    <w:rsid w:val="00895DA1"/>
    <w:rsid w:val="00896080"/>
    <w:rsid w:val="00896130"/>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310"/>
    <w:rsid w:val="00923A5A"/>
    <w:rsid w:val="00923FE6"/>
    <w:rsid w:val="00924347"/>
    <w:rsid w:val="009246CE"/>
    <w:rsid w:val="009247D8"/>
    <w:rsid w:val="00924C54"/>
    <w:rsid w:val="00924CE2"/>
    <w:rsid w:val="00925441"/>
    <w:rsid w:val="009257D8"/>
    <w:rsid w:val="00925B8E"/>
    <w:rsid w:val="00925D04"/>
    <w:rsid w:val="00926B25"/>
    <w:rsid w:val="00926DCB"/>
    <w:rsid w:val="00926EB6"/>
    <w:rsid w:val="00927179"/>
    <w:rsid w:val="0092760A"/>
    <w:rsid w:val="0092767E"/>
    <w:rsid w:val="0092769B"/>
    <w:rsid w:val="009303D3"/>
    <w:rsid w:val="0093068D"/>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4D2"/>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2D4"/>
    <w:rsid w:val="00957772"/>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A0A8E"/>
    <w:rsid w:val="009A0FBA"/>
    <w:rsid w:val="009A1601"/>
    <w:rsid w:val="009A27A9"/>
    <w:rsid w:val="009A3AE3"/>
    <w:rsid w:val="009A3DBF"/>
    <w:rsid w:val="009A4357"/>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9A3"/>
    <w:rsid w:val="009D03E6"/>
    <w:rsid w:val="009D062C"/>
    <w:rsid w:val="009D0FC2"/>
    <w:rsid w:val="009D11B2"/>
    <w:rsid w:val="009D1A22"/>
    <w:rsid w:val="009D2310"/>
    <w:rsid w:val="009D2739"/>
    <w:rsid w:val="009D2C8A"/>
    <w:rsid w:val="009D305D"/>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4E0"/>
    <w:rsid w:val="009E1674"/>
    <w:rsid w:val="009E1727"/>
    <w:rsid w:val="009E19B7"/>
    <w:rsid w:val="009E1FC5"/>
    <w:rsid w:val="009E24D0"/>
    <w:rsid w:val="009E250C"/>
    <w:rsid w:val="009E35DB"/>
    <w:rsid w:val="009E37FD"/>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DEA"/>
    <w:rsid w:val="009F344F"/>
    <w:rsid w:val="009F3A50"/>
    <w:rsid w:val="009F3E3F"/>
    <w:rsid w:val="009F4799"/>
    <w:rsid w:val="009F5647"/>
    <w:rsid w:val="009F58DA"/>
    <w:rsid w:val="009F59E6"/>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E1D"/>
    <w:rsid w:val="00A52E75"/>
    <w:rsid w:val="00A531F0"/>
    <w:rsid w:val="00A536B0"/>
    <w:rsid w:val="00A53879"/>
    <w:rsid w:val="00A5427B"/>
    <w:rsid w:val="00A545B6"/>
    <w:rsid w:val="00A547BA"/>
    <w:rsid w:val="00A54B79"/>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61D4"/>
    <w:rsid w:val="00A7632A"/>
    <w:rsid w:val="00A76375"/>
    <w:rsid w:val="00A7655F"/>
    <w:rsid w:val="00A7728F"/>
    <w:rsid w:val="00A777A6"/>
    <w:rsid w:val="00A77E74"/>
    <w:rsid w:val="00A77EC4"/>
    <w:rsid w:val="00A809A7"/>
    <w:rsid w:val="00A80CB6"/>
    <w:rsid w:val="00A80FEE"/>
    <w:rsid w:val="00A819A2"/>
    <w:rsid w:val="00A81DB1"/>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D8B"/>
    <w:rsid w:val="00AC2ECD"/>
    <w:rsid w:val="00AC3119"/>
    <w:rsid w:val="00AC43FC"/>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8C"/>
    <w:rsid w:val="00AE242F"/>
    <w:rsid w:val="00AE27AC"/>
    <w:rsid w:val="00AE2B23"/>
    <w:rsid w:val="00AE2D17"/>
    <w:rsid w:val="00AE2F68"/>
    <w:rsid w:val="00AE3371"/>
    <w:rsid w:val="00AE3D44"/>
    <w:rsid w:val="00AE3F61"/>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D3F"/>
    <w:rsid w:val="00AF2FDB"/>
    <w:rsid w:val="00AF3268"/>
    <w:rsid w:val="00AF32CA"/>
    <w:rsid w:val="00AF3695"/>
    <w:rsid w:val="00AF3893"/>
    <w:rsid w:val="00AF3B60"/>
    <w:rsid w:val="00AF3E4C"/>
    <w:rsid w:val="00AF42D7"/>
    <w:rsid w:val="00AF4D84"/>
    <w:rsid w:val="00AF4FB2"/>
    <w:rsid w:val="00AF5BF3"/>
    <w:rsid w:val="00AF5C34"/>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416"/>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4487"/>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2BD"/>
    <w:rsid w:val="00BC173B"/>
    <w:rsid w:val="00BC1E0F"/>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7A81"/>
    <w:rsid w:val="00BD7D12"/>
    <w:rsid w:val="00BE0ACF"/>
    <w:rsid w:val="00BE0F80"/>
    <w:rsid w:val="00BE1234"/>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383"/>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70B"/>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E9C"/>
    <w:rsid w:val="00C17F82"/>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2011"/>
    <w:rsid w:val="00CC2234"/>
    <w:rsid w:val="00CC295F"/>
    <w:rsid w:val="00CC35B6"/>
    <w:rsid w:val="00CC3EA0"/>
    <w:rsid w:val="00CC44A7"/>
    <w:rsid w:val="00CC50E9"/>
    <w:rsid w:val="00CC52B0"/>
    <w:rsid w:val="00CC6934"/>
    <w:rsid w:val="00CC6D6B"/>
    <w:rsid w:val="00CC7239"/>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611"/>
    <w:rsid w:val="00CD6A35"/>
    <w:rsid w:val="00CD7053"/>
    <w:rsid w:val="00CD7E02"/>
    <w:rsid w:val="00CD7F4F"/>
    <w:rsid w:val="00CE0314"/>
    <w:rsid w:val="00CE0424"/>
    <w:rsid w:val="00CE04C1"/>
    <w:rsid w:val="00CE058B"/>
    <w:rsid w:val="00CE05FF"/>
    <w:rsid w:val="00CE13BB"/>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9EB"/>
    <w:rsid w:val="00CF5A2E"/>
    <w:rsid w:val="00CF6151"/>
    <w:rsid w:val="00CF625B"/>
    <w:rsid w:val="00CF687E"/>
    <w:rsid w:val="00CF792B"/>
    <w:rsid w:val="00D01201"/>
    <w:rsid w:val="00D01C70"/>
    <w:rsid w:val="00D01F7F"/>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87C"/>
    <w:rsid w:val="00D239A7"/>
    <w:rsid w:val="00D23B8C"/>
    <w:rsid w:val="00D23F47"/>
    <w:rsid w:val="00D24537"/>
    <w:rsid w:val="00D249DB"/>
    <w:rsid w:val="00D24E2C"/>
    <w:rsid w:val="00D25662"/>
    <w:rsid w:val="00D25C0D"/>
    <w:rsid w:val="00D25DA8"/>
    <w:rsid w:val="00D260B3"/>
    <w:rsid w:val="00D267EA"/>
    <w:rsid w:val="00D26843"/>
    <w:rsid w:val="00D30605"/>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F26"/>
    <w:rsid w:val="00D476EB"/>
    <w:rsid w:val="00D4772D"/>
    <w:rsid w:val="00D47902"/>
    <w:rsid w:val="00D47909"/>
    <w:rsid w:val="00D504CB"/>
    <w:rsid w:val="00D507F0"/>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F8E"/>
    <w:rsid w:val="00D64B7F"/>
    <w:rsid w:val="00D652B5"/>
    <w:rsid w:val="00D66155"/>
    <w:rsid w:val="00D6657A"/>
    <w:rsid w:val="00D665FA"/>
    <w:rsid w:val="00D669FB"/>
    <w:rsid w:val="00D66E9F"/>
    <w:rsid w:val="00D67605"/>
    <w:rsid w:val="00D67B25"/>
    <w:rsid w:val="00D70194"/>
    <w:rsid w:val="00D708B0"/>
    <w:rsid w:val="00D71260"/>
    <w:rsid w:val="00D71F04"/>
    <w:rsid w:val="00D73139"/>
    <w:rsid w:val="00D731D5"/>
    <w:rsid w:val="00D735C9"/>
    <w:rsid w:val="00D73A6D"/>
    <w:rsid w:val="00D74A43"/>
    <w:rsid w:val="00D74D89"/>
    <w:rsid w:val="00D7507C"/>
    <w:rsid w:val="00D7511A"/>
    <w:rsid w:val="00D754C8"/>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982"/>
    <w:rsid w:val="00D92F45"/>
    <w:rsid w:val="00D932AE"/>
    <w:rsid w:val="00D9364C"/>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CBF"/>
    <w:rsid w:val="00DC6206"/>
    <w:rsid w:val="00DC6A99"/>
    <w:rsid w:val="00DC71AC"/>
    <w:rsid w:val="00DC732C"/>
    <w:rsid w:val="00DC7A02"/>
    <w:rsid w:val="00DD0137"/>
    <w:rsid w:val="00DD03AB"/>
    <w:rsid w:val="00DD064E"/>
    <w:rsid w:val="00DD0FDF"/>
    <w:rsid w:val="00DD1455"/>
    <w:rsid w:val="00DD1688"/>
    <w:rsid w:val="00DD18E1"/>
    <w:rsid w:val="00DD2747"/>
    <w:rsid w:val="00DD2B73"/>
    <w:rsid w:val="00DD33CE"/>
    <w:rsid w:val="00DD383C"/>
    <w:rsid w:val="00DD3CD1"/>
    <w:rsid w:val="00DD4BFA"/>
    <w:rsid w:val="00DD4E5F"/>
    <w:rsid w:val="00DD6746"/>
    <w:rsid w:val="00DD68C9"/>
    <w:rsid w:val="00DD76F7"/>
    <w:rsid w:val="00DD793F"/>
    <w:rsid w:val="00DE0172"/>
    <w:rsid w:val="00DE0ADB"/>
    <w:rsid w:val="00DE0AEF"/>
    <w:rsid w:val="00DE0C05"/>
    <w:rsid w:val="00DE0C77"/>
    <w:rsid w:val="00DE0CDD"/>
    <w:rsid w:val="00DE0FB3"/>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48C"/>
    <w:rsid w:val="00DF69E6"/>
    <w:rsid w:val="00DF776A"/>
    <w:rsid w:val="00DF7E16"/>
    <w:rsid w:val="00E00400"/>
    <w:rsid w:val="00E00726"/>
    <w:rsid w:val="00E00EBE"/>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07FF6"/>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B75"/>
    <w:rsid w:val="00E53C44"/>
    <w:rsid w:val="00E5486B"/>
    <w:rsid w:val="00E54B35"/>
    <w:rsid w:val="00E54E3B"/>
    <w:rsid w:val="00E55372"/>
    <w:rsid w:val="00E5540F"/>
    <w:rsid w:val="00E555EF"/>
    <w:rsid w:val="00E55FBC"/>
    <w:rsid w:val="00E5627F"/>
    <w:rsid w:val="00E5658E"/>
    <w:rsid w:val="00E567CF"/>
    <w:rsid w:val="00E56AD4"/>
    <w:rsid w:val="00E56FDD"/>
    <w:rsid w:val="00E573DA"/>
    <w:rsid w:val="00E5748D"/>
    <w:rsid w:val="00E57565"/>
    <w:rsid w:val="00E5759C"/>
    <w:rsid w:val="00E57F71"/>
    <w:rsid w:val="00E60ED2"/>
    <w:rsid w:val="00E612CB"/>
    <w:rsid w:val="00E612DB"/>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7AD"/>
    <w:rsid w:val="00E73EA1"/>
    <w:rsid w:val="00E743E0"/>
    <w:rsid w:val="00E7456F"/>
    <w:rsid w:val="00E74714"/>
    <w:rsid w:val="00E749BA"/>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4153"/>
    <w:rsid w:val="00E84BD9"/>
    <w:rsid w:val="00E850E8"/>
    <w:rsid w:val="00E853BA"/>
    <w:rsid w:val="00E85706"/>
    <w:rsid w:val="00E85928"/>
    <w:rsid w:val="00E85A01"/>
    <w:rsid w:val="00E85C2F"/>
    <w:rsid w:val="00E860C9"/>
    <w:rsid w:val="00E862D0"/>
    <w:rsid w:val="00E86F35"/>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0E3"/>
    <w:rsid w:val="00E97367"/>
    <w:rsid w:val="00E975B0"/>
    <w:rsid w:val="00E97D19"/>
    <w:rsid w:val="00E97D3F"/>
    <w:rsid w:val="00EA061E"/>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1F72"/>
    <w:rsid w:val="00EC27C6"/>
    <w:rsid w:val="00EC3077"/>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EA3"/>
    <w:rsid w:val="00F051DF"/>
    <w:rsid w:val="00F0528D"/>
    <w:rsid w:val="00F0541E"/>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4AA"/>
    <w:rsid w:val="00FF1664"/>
    <w:rsid w:val="00FF1C1A"/>
    <w:rsid w:val="00FF270C"/>
    <w:rsid w:val="00FF2D42"/>
    <w:rsid w:val="00FF3317"/>
    <w:rsid w:val="00FF40D2"/>
    <w:rsid w:val="00FF4255"/>
    <w:rsid w:val="00FF45A5"/>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37570886">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29703735">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254482732">
      <w:bodyDiv w:val="1"/>
      <w:marLeft w:val="0"/>
      <w:marRight w:val="0"/>
      <w:marTop w:val="0"/>
      <w:marBottom w:val="0"/>
      <w:divBdr>
        <w:top w:val="none" w:sz="0" w:space="0" w:color="auto"/>
        <w:left w:val="none" w:sz="0" w:space="0" w:color="auto"/>
        <w:bottom w:val="none" w:sz="0" w:space="0" w:color="auto"/>
        <w:right w:val="none" w:sz="0" w:space="0" w:color="auto"/>
      </w:divBdr>
      <w:divsChild>
        <w:div w:id="446849832">
          <w:marLeft w:val="120"/>
          <w:marRight w:val="120"/>
          <w:marTop w:val="120"/>
          <w:marBottom w:val="120"/>
          <w:divBdr>
            <w:top w:val="none" w:sz="0" w:space="0" w:color="auto"/>
            <w:left w:val="none" w:sz="0" w:space="0" w:color="auto"/>
            <w:bottom w:val="none" w:sz="0" w:space="0" w:color="auto"/>
            <w:right w:val="none" w:sz="0" w:space="0" w:color="auto"/>
          </w:divBdr>
        </w:div>
      </w:divsChild>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409011789">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5065870">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242911777">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27901294">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482769306">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4463820">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45349526">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3BF04-EC5C-4B77-A770-2D16BE3A519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3.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4.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1432</TotalTime>
  <Pages>4</Pages>
  <Words>1664</Words>
  <Characters>8671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10315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9</cp:revision>
  <cp:lastPrinted>2016-11-04T09:26:00Z</cp:lastPrinted>
  <dcterms:created xsi:type="dcterms:W3CDTF">2023-09-25T06:22:00Z</dcterms:created>
  <dcterms:modified xsi:type="dcterms:W3CDTF">2023-09-28T09:26:00Z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